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71" w:rsidRPr="00EA2159" w:rsidRDefault="007C4671" w:rsidP="007C4671">
      <w:pPr>
        <w:tabs>
          <w:tab w:val="left" w:pos="9220"/>
        </w:tabs>
        <w:jc w:val="right"/>
        <w:rPr>
          <w:sz w:val="24"/>
          <w:szCs w:val="28"/>
        </w:rPr>
      </w:pPr>
      <w:r w:rsidRPr="00EA2159">
        <w:rPr>
          <w:sz w:val="24"/>
          <w:szCs w:val="28"/>
        </w:rPr>
        <w:t xml:space="preserve">Приложение </w:t>
      </w:r>
    </w:p>
    <w:p w:rsidR="00BD3F01" w:rsidRDefault="007C4671" w:rsidP="007C4671">
      <w:pPr>
        <w:tabs>
          <w:tab w:val="left" w:pos="9220"/>
        </w:tabs>
        <w:jc w:val="right"/>
        <w:rPr>
          <w:sz w:val="24"/>
          <w:szCs w:val="28"/>
        </w:rPr>
      </w:pPr>
      <w:r w:rsidRPr="00EA2159">
        <w:rPr>
          <w:sz w:val="24"/>
          <w:szCs w:val="28"/>
        </w:rPr>
        <w:t xml:space="preserve"> к приказу Министерства социальной защиты </w:t>
      </w:r>
    </w:p>
    <w:p w:rsidR="006D2F33" w:rsidRDefault="007C4671" w:rsidP="007C4671">
      <w:pPr>
        <w:tabs>
          <w:tab w:val="left" w:pos="9220"/>
        </w:tabs>
        <w:jc w:val="right"/>
        <w:rPr>
          <w:sz w:val="24"/>
          <w:szCs w:val="28"/>
        </w:rPr>
      </w:pPr>
      <w:r w:rsidRPr="00EA2159">
        <w:rPr>
          <w:sz w:val="24"/>
          <w:szCs w:val="28"/>
        </w:rPr>
        <w:t>населения</w:t>
      </w:r>
      <w:r w:rsidR="00BD3F01">
        <w:rPr>
          <w:sz w:val="24"/>
          <w:szCs w:val="28"/>
        </w:rPr>
        <w:t xml:space="preserve"> Владимирской области</w:t>
      </w:r>
      <w:r w:rsidR="006D2F33">
        <w:rPr>
          <w:sz w:val="24"/>
          <w:szCs w:val="28"/>
        </w:rPr>
        <w:t xml:space="preserve">, </w:t>
      </w:r>
    </w:p>
    <w:p w:rsidR="00BD3F01" w:rsidRDefault="006D2F33" w:rsidP="007C4671">
      <w:pPr>
        <w:tabs>
          <w:tab w:val="left" w:pos="9220"/>
        </w:tabs>
        <w:jc w:val="right"/>
        <w:rPr>
          <w:sz w:val="24"/>
          <w:szCs w:val="28"/>
        </w:rPr>
      </w:pPr>
      <w:r>
        <w:rPr>
          <w:sz w:val="24"/>
          <w:szCs w:val="28"/>
        </w:rPr>
        <w:t xml:space="preserve">Министерства образования и </w:t>
      </w:r>
      <w:proofErr w:type="gramStart"/>
      <w:r>
        <w:rPr>
          <w:sz w:val="24"/>
          <w:szCs w:val="28"/>
        </w:rPr>
        <w:t>молодежной</w:t>
      </w:r>
      <w:proofErr w:type="gramEnd"/>
    </w:p>
    <w:p w:rsidR="007C4671" w:rsidRPr="00EA2159" w:rsidRDefault="006D2F33" w:rsidP="007C4671">
      <w:pPr>
        <w:tabs>
          <w:tab w:val="left" w:pos="9220"/>
        </w:tabs>
        <w:jc w:val="right"/>
        <w:rPr>
          <w:sz w:val="24"/>
          <w:szCs w:val="28"/>
        </w:rPr>
      </w:pPr>
      <w:r>
        <w:rPr>
          <w:sz w:val="24"/>
          <w:szCs w:val="28"/>
        </w:rPr>
        <w:t>политики</w:t>
      </w:r>
      <w:r w:rsidR="00BD3F01">
        <w:rPr>
          <w:sz w:val="24"/>
          <w:szCs w:val="28"/>
        </w:rPr>
        <w:t xml:space="preserve"> Владимирской области</w:t>
      </w:r>
    </w:p>
    <w:p w:rsidR="007C4671" w:rsidRPr="00EA2159" w:rsidRDefault="00DC1581" w:rsidP="007C4671">
      <w:pPr>
        <w:tabs>
          <w:tab w:val="left" w:pos="9220"/>
        </w:tabs>
        <w:jc w:val="right"/>
        <w:rPr>
          <w:sz w:val="24"/>
          <w:szCs w:val="28"/>
        </w:rPr>
      </w:pPr>
      <w:r>
        <w:rPr>
          <w:sz w:val="24"/>
          <w:szCs w:val="28"/>
        </w:rPr>
        <w:t xml:space="preserve">от </w:t>
      </w:r>
      <w:r w:rsidR="00523470">
        <w:rPr>
          <w:sz w:val="24"/>
          <w:szCs w:val="28"/>
        </w:rPr>
        <w:t>30</w:t>
      </w:r>
      <w:r w:rsidR="004D68A2">
        <w:rPr>
          <w:sz w:val="24"/>
          <w:szCs w:val="28"/>
        </w:rPr>
        <w:t>.</w:t>
      </w:r>
      <w:r w:rsidR="00523470">
        <w:rPr>
          <w:sz w:val="24"/>
          <w:szCs w:val="28"/>
        </w:rPr>
        <w:t>07</w:t>
      </w:r>
      <w:r>
        <w:rPr>
          <w:sz w:val="24"/>
          <w:szCs w:val="28"/>
        </w:rPr>
        <w:t>.202</w:t>
      </w:r>
      <w:r w:rsidR="004D68A2">
        <w:rPr>
          <w:sz w:val="24"/>
          <w:szCs w:val="28"/>
        </w:rPr>
        <w:t>4</w:t>
      </w:r>
      <w:r>
        <w:rPr>
          <w:sz w:val="24"/>
          <w:szCs w:val="28"/>
        </w:rPr>
        <w:t xml:space="preserve"> № </w:t>
      </w:r>
      <w:bookmarkStart w:id="0" w:name="_GoBack"/>
      <w:bookmarkEnd w:id="0"/>
      <w:r w:rsidR="00523470">
        <w:rPr>
          <w:sz w:val="24"/>
          <w:szCs w:val="28"/>
        </w:rPr>
        <w:t>324/1016</w:t>
      </w:r>
    </w:p>
    <w:p w:rsidR="007C4671" w:rsidRDefault="007C4671" w:rsidP="007C4671">
      <w:pPr>
        <w:tabs>
          <w:tab w:val="left" w:pos="9220"/>
        </w:tabs>
        <w:jc w:val="right"/>
        <w:rPr>
          <w:sz w:val="28"/>
          <w:szCs w:val="28"/>
        </w:rPr>
      </w:pPr>
    </w:p>
    <w:p w:rsidR="007C4671" w:rsidRDefault="007C4671" w:rsidP="007C4671">
      <w:pPr>
        <w:tabs>
          <w:tab w:val="left" w:pos="9220"/>
        </w:tabs>
        <w:jc w:val="center"/>
        <w:rPr>
          <w:b/>
          <w:sz w:val="28"/>
          <w:szCs w:val="28"/>
        </w:rPr>
      </w:pPr>
      <w:r w:rsidRPr="007C4671">
        <w:rPr>
          <w:b/>
          <w:sz w:val="28"/>
          <w:szCs w:val="28"/>
        </w:rPr>
        <w:t xml:space="preserve">Комплекс мер Владимирской области по </w:t>
      </w:r>
      <w:r w:rsidR="004D68A2">
        <w:rPr>
          <w:b/>
          <w:sz w:val="28"/>
          <w:szCs w:val="28"/>
        </w:rPr>
        <w:t>поддержке семей, воспитывающих детей-инвалидов,</w:t>
      </w:r>
      <w:r w:rsidRPr="007C4671">
        <w:rPr>
          <w:b/>
          <w:sz w:val="28"/>
          <w:szCs w:val="28"/>
        </w:rPr>
        <w:t xml:space="preserve"> на 202</w:t>
      </w:r>
      <w:r w:rsidR="004D68A2">
        <w:rPr>
          <w:b/>
          <w:sz w:val="28"/>
          <w:szCs w:val="28"/>
        </w:rPr>
        <w:t>4</w:t>
      </w:r>
      <w:r w:rsidRPr="007C4671">
        <w:rPr>
          <w:b/>
          <w:sz w:val="28"/>
          <w:szCs w:val="28"/>
        </w:rPr>
        <w:t>-202</w:t>
      </w:r>
      <w:r w:rsidR="004D68A2">
        <w:rPr>
          <w:b/>
          <w:sz w:val="28"/>
          <w:szCs w:val="28"/>
        </w:rPr>
        <w:t>5</w:t>
      </w:r>
      <w:r w:rsidRPr="007C4671">
        <w:rPr>
          <w:b/>
          <w:sz w:val="28"/>
          <w:szCs w:val="28"/>
        </w:rPr>
        <w:t xml:space="preserve"> годы</w:t>
      </w:r>
    </w:p>
    <w:p w:rsidR="007C4671" w:rsidRDefault="007C4671" w:rsidP="007C4671">
      <w:pPr>
        <w:tabs>
          <w:tab w:val="left" w:pos="9220"/>
        </w:tabs>
        <w:jc w:val="center"/>
        <w:rPr>
          <w:b/>
          <w:sz w:val="28"/>
          <w:szCs w:val="28"/>
        </w:rPr>
      </w:pPr>
    </w:p>
    <w:p w:rsidR="007C4671" w:rsidRDefault="007C4671" w:rsidP="007C4671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 Комплекса мер</w:t>
      </w:r>
    </w:p>
    <w:p w:rsidR="007C4671" w:rsidRDefault="007C4671" w:rsidP="007C4671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51"/>
        <w:gridCol w:w="6230"/>
      </w:tblGrid>
      <w:tr w:rsidR="007C4671" w:rsidRPr="00320BAB" w:rsidTr="00CF0F5F">
        <w:trPr>
          <w:jc w:val="center"/>
        </w:trPr>
        <w:tc>
          <w:tcPr>
            <w:tcW w:w="3051" w:type="dxa"/>
            <w:shd w:val="clear" w:color="auto" w:fill="auto"/>
          </w:tcPr>
          <w:p w:rsidR="007C4671" w:rsidRPr="00320BAB" w:rsidRDefault="007C4671" w:rsidP="00E53EDF">
            <w:pPr>
              <w:jc w:val="center"/>
              <w:rPr>
                <w:sz w:val="28"/>
                <w:szCs w:val="28"/>
                <w:highlight w:val="yellow"/>
              </w:rPr>
            </w:pPr>
            <w:r w:rsidRPr="00320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230" w:type="dxa"/>
            <w:shd w:val="clear" w:color="auto" w:fill="auto"/>
          </w:tcPr>
          <w:p w:rsidR="004D68A2" w:rsidRPr="004D68A2" w:rsidRDefault="004D68A2" w:rsidP="004D68A2">
            <w:pPr>
              <w:tabs>
                <w:tab w:val="left" w:pos="9220"/>
              </w:tabs>
              <w:jc w:val="center"/>
              <w:rPr>
                <w:sz w:val="28"/>
                <w:szCs w:val="28"/>
              </w:rPr>
            </w:pPr>
            <w:r w:rsidRPr="004D68A2">
              <w:rPr>
                <w:sz w:val="28"/>
                <w:szCs w:val="28"/>
              </w:rPr>
              <w:t>Комплекс мер Владимирской области по поддержке семей, воспитывающих детей-инвалидов, на 2024-2025 годы</w:t>
            </w:r>
          </w:p>
          <w:p w:rsidR="007C4671" w:rsidRPr="00784CE5" w:rsidRDefault="007C4671" w:rsidP="00784CE5">
            <w:pPr>
              <w:jc w:val="center"/>
              <w:rPr>
                <w:sz w:val="28"/>
                <w:szCs w:val="28"/>
              </w:rPr>
            </w:pPr>
          </w:p>
        </w:tc>
      </w:tr>
      <w:tr w:rsidR="007C4671" w:rsidRPr="00320BAB" w:rsidTr="00CF0F5F">
        <w:trPr>
          <w:jc w:val="center"/>
        </w:trPr>
        <w:tc>
          <w:tcPr>
            <w:tcW w:w="3051" w:type="dxa"/>
            <w:shd w:val="clear" w:color="auto" w:fill="auto"/>
          </w:tcPr>
          <w:p w:rsidR="007C4671" w:rsidRPr="00320BAB" w:rsidRDefault="007C4671" w:rsidP="00E53EDF">
            <w:pPr>
              <w:jc w:val="center"/>
              <w:rPr>
                <w:sz w:val="28"/>
                <w:szCs w:val="28"/>
              </w:rPr>
            </w:pPr>
            <w:r w:rsidRPr="00320BAB">
              <w:rPr>
                <w:sz w:val="28"/>
                <w:szCs w:val="28"/>
              </w:rPr>
              <w:t>Основание для разработки Комплекса мер</w:t>
            </w:r>
          </w:p>
        </w:tc>
        <w:tc>
          <w:tcPr>
            <w:tcW w:w="6230" w:type="dxa"/>
            <w:shd w:val="clear" w:color="auto" w:fill="auto"/>
          </w:tcPr>
          <w:p w:rsidR="007C4671" w:rsidRPr="00320BAB" w:rsidRDefault="007C4671" w:rsidP="00552FCD">
            <w:pPr>
              <w:contextualSpacing/>
              <w:jc w:val="center"/>
              <w:rPr>
                <w:sz w:val="28"/>
                <w:szCs w:val="28"/>
              </w:rPr>
            </w:pPr>
            <w:r w:rsidRPr="00320BAB">
              <w:rPr>
                <w:sz w:val="28"/>
                <w:szCs w:val="28"/>
              </w:rPr>
              <w:t>Проведение Фондом поддержки детей, находящихся в трудной жизненной ситуации (далее – Фонд)</w:t>
            </w:r>
            <w:r w:rsidR="00320BAB">
              <w:rPr>
                <w:sz w:val="28"/>
                <w:szCs w:val="28"/>
              </w:rPr>
              <w:t>,</w:t>
            </w:r>
            <w:r w:rsidRPr="00320BAB">
              <w:rPr>
                <w:sz w:val="28"/>
                <w:szCs w:val="28"/>
              </w:rPr>
              <w:t xml:space="preserve"> конкурсного отбора </w:t>
            </w:r>
            <w:r w:rsidR="00552FCD" w:rsidRPr="00552FCD">
              <w:rPr>
                <w:sz w:val="28"/>
                <w:szCs w:val="28"/>
              </w:rPr>
              <w:t>инновационных социальных проектов (комплексов мер) субъектов Российской Федерации «Поддержка семей, воспитывающих детей-инвалидов»</w:t>
            </w:r>
          </w:p>
        </w:tc>
      </w:tr>
      <w:tr w:rsidR="007C4671" w:rsidRPr="00320BAB" w:rsidTr="00CF0F5F">
        <w:trPr>
          <w:jc w:val="center"/>
        </w:trPr>
        <w:tc>
          <w:tcPr>
            <w:tcW w:w="3051" w:type="dxa"/>
            <w:shd w:val="clear" w:color="auto" w:fill="auto"/>
          </w:tcPr>
          <w:p w:rsidR="007C4671" w:rsidRPr="00320BAB" w:rsidRDefault="007C4671" w:rsidP="00950A79">
            <w:pPr>
              <w:jc w:val="center"/>
              <w:rPr>
                <w:sz w:val="28"/>
                <w:szCs w:val="28"/>
              </w:rPr>
            </w:pPr>
            <w:r w:rsidRPr="00320BAB">
              <w:rPr>
                <w:sz w:val="28"/>
                <w:szCs w:val="28"/>
              </w:rPr>
              <w:t>О</w:t>
            </w:r>
            <w:r w:rsidR="00950A79">
              <w:rPr>
                <w:sz w:val="28"/>
                <w:szCs w:val="28"/>
              </w:rPr>
              <w:t>тветствен</w:t>
            </w:r>
            <w:r w:rsidRPr="00320BAB">
              <w:rPr>
                <w:sz w:val="28"/>
                <w:szCs w:val="28"/>
              </w:rPr>
              <w:t xml:space="preserve">ные исполнители </w:t>
            </w:r>
            <w:r w:rsidR="00270ECF">
              <w:rPr>
                <w:sz w:val="28"/>
                <w:szCs w:val="28"/>
              </w:rPr>
              <w:t xml:space="preserve">и соисполнители </w:t>
            </w:r>
            <w:r w:rsidRPr="00320BAB">
              <w:rPr>
                <w:sz w:val="28"/>
                <w:szCs w:val="28"/>
              </w:rPr>
              <w:t>Комплекса мер</w:t>
            </w:r>
          </w:p>
        </w:tc>
        <w:tc>
          <w:tcPr>
            <w:tcW w:w="6230" w:type="dxa"/>
            <w:shd w:val="clear" w:color="auto" w:fill="auto"/>
          </w:tcPr>
          <w:p w:rsidR="007C4671" w:rsidRPr="00320BAB" w:rsidRDefault="007C4671" w:rsidP="001E7E3D">
            <w:pPr>
              <w:pStyle w:val="a9"/>
              <w:numPr>
                <w:ilvl w:val="0"/>
                <w:numId w:val="8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20BAB">
              <w:rPr>
                <w:sz w:val="28"/>
                <w:szCs w:val="28"/>
              </w:rPr>
              <w:t>Министерство социальной защиты населения Владимирской области</w:t>
            </w:r>
            <w:r w:rsidR="00270ECF">
              <w:rPr>
                <w:sz w:val="28"/>
                <w:szCs w:val="28"/>
              </w:rPr>
              <w:t xml:space="preserve"> (координатор)</w:t>
            </w:r>
            <w:r w:rsidRPr="00320BAB">
              <w:rPr>
                <w:sz w:val="28"/>
                <w:szCs w:val="28"/>
              </w:rPr>
              <w:t>;</w:t>
            </w:r>
          </w:p>
          <w:p w:rsidR="007C4671" w:rsidRPr="00320BAB" w:rsidRDefault="007C4671" w:rsidP="001E7E3D">
            <w:pPr>
              <w:pStyle w:val="a9"/>
              <w:numPr>
                <w:ilvl w:val="0"/>
                <w:numId w:val="8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20BAB">
              <w:rPr>
                <w:sz w:val="28"/>
                <w:szCs w:val="28"/>
              </w:rPr>
              <w:t xml:space="preserve">учреждения, подведомственные Министерству социальной защиты населения Владимирской области: </w:t>
            </w:r>
          </w:p>
          <w:p w:rsidR="00AF797D" w:rsidRPr="00AF797D" w:rsidRDefault="00AF797D" w:rsidP="001E7E3D">
            <w:pPr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F3731">
              <w:rPr>
                <w:sz w:val="28"/>
                <w:szCs w:val="28"/>
              </w:rPr>
              <w:t>осударственное казенное учреждение социального обслуживания Владимирской области «</w:t>
            </w:r>
            <w:r>
              <w:rPr>
                <w:sz w:val="28"/>
                <w:szCs w:val="28"/>
              </w:rPr>
              <w:t>Владимирский</w:t>
            </w:r>
            <w:r w:rsidRPr="00EF3731">
              <w:rPr>
                <w:sz w:val="28"/>
                <w:szCs w:val="28"/>
              </w:rPr>
              <w:t xml:space="preserve"> социально-реабилитационный центр для несовершеннолетних</w:t>
            </w:r>
            <w:r>
              <w:rPr>
                <w:sz w:val="28"/>
                <w:szCs w:val="28"/>
              </w:rPr>
              <w:t xml:space="preserve">» (ГКУСО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«Владимирский СРЦН»);</w:t>
            </w:r>
          </w:p>
          <w:p w:rsidR="007C4671" w:rsidRPr="00320BAB" w:rsidRDefault="001E7E3D" w:rsidP="001E7E3D">
            <w:pPr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F3731" w:rsidRPr="00EF3731">
              <w:rPr>
                <w:sz w:val="28"/>
                <w:szCs w:val="28"/>
              </w:rPr>
              <w:t>осударственное казенное учреждение социального обслуживания Владимирской области «</w:t>
            </w:r>
            <w:proofErr w:type="spellStart"/>
            <w:r w:rsidR="00EF3731" w:rsidRPr="00EF3731">
              <w:rPr>
                <w:sz w:val="28"/>
                <w:szCs w:val="28"/>
              </w:rPr>
              <w:t>Гороховецкий</w:t>
            </w:r>
            <w:proofErr w:type="spellEnd"/>
            <w:r w:rsidR="00EF3731" w:rsidRPr="00EF3731">
              <w:rPr>
                <w:sz w:val="28"/>
                <w:szCs w:val="28"/>
              </w:rPr>
              <w:t xml:space="preserve"> социально-реабилитационный центр для несовершеннолетних «Семья» (ГКУСО ВО «</w:t>
            </w:r>
            <w:proofErr w:type="spellStart"/>
            <w:r w:rsidR="00EF3731" w:rsidRPr="00EF3731">
              <w:rPr>
                <w:sz w:val="28"/>
                <w:szCs w:val="28"/>
              </w:rPr>
              <w:t>Гороховецкий</w:t>
            </w:r>
            <w:proofErr w:type="spellEnd"/>
            <w:r w:rsidR="00EF3731" w:rsidRPr="00EF3731">
              <w:rPr>
                <w:sz w:val="28"/>
                <w:szCs w:val="28"/>
              </w:rPr>
              <w:t xml:space="preserve"> СРЦН «Семья»)</w:t>
            </w:r>
            <w:r w:rsidR="007C4671" w:rsidRPr="00320BAB">
              <w:rPr>
                <w:sz w:val="28"/>
                <w:szCs w:val="28"/>
              </w:rPr>
              <w:t xml:space="preserve">, </w:t>
            </w:r>
          </w:p>
          <w:p w:rsidR="00EF3731" w:rsidRDefault="001E7E3D" w:rsidP="001E7E3D">
            <w:pPr>
              <w:pStyle w:val="a9"/>
              <w:numPr>
                <w:ilvl w:val="0"/>
                <w:numId w:val="13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F3731" w:rsidRPr="00EF3731">
              <w:rPr>
                <w:sz w:val="28"/>
                <w:szCs w:val="28"/>
              </w:rPr>
              <w:t>осударственное казенное учреждение социального обслуживания Владимирской области «Гусь-Хрустальный социально-реабилитационный центр для несовершеннолетних (ГКУСО ВО «Гусь-</w:t>
            </w:r>
            <w:r w:rsidR="00EF3731" w:rsidRPr="00EF3731">
              <w:rPr>
                <w:sz w:val="28"/>
                <w:szCs w:val="28"/>
              </w:rPr>
              <w:lastRenderedPageBreak/>
              <w:t>Хрустальный СРЦН</w:t>
            </w:r>
            <w:r w:rsidR="005A1766">
              <w:rPr>
                <w:sz w:val="28"/>
                <w:szCs w:val="28"/>
              </w:rPr>
              <w:t>»</w:t>
            </w:r>
            <w:r w:rsidR="00EF3731" w:rsidRPr="00EF3731">
              <w:rPr>
                <w:sz w:val="28"/>
                <w:szCs w:val="28"/>
              </w:rPr>
              <w:t>)</w:t>
            </w:r>
            <w:r w:rsidR="00EF3731">
              <w:rPr>
                <w:sz w:val="28"/>
                <w:szCs w:val="28"/>
              </w:rPr>
              <w:t>,</w:t>
            </w:r>
          </w:p>
          <w:p w:rsidR="00FD19F4" w:rsidRDefault="001E7E3D" w:rsidP="001E7E3D">
            <w:pPr>
              <w:pStyle w:val="a9"/>
              <w:numPr>
                <w:ilvl w:val="0"/>
                <w:numId w:val="13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D19F4" w:rsidRPr="00FD19F4">
              <w:rPr>
                <w:sz w:val="28"/>
                <w:szCs w:val="28"/>
              </w:rPr>
              <w:t>осударственное казенное учреждение социального обслуживания Владимирской области «</w:t>
            </w:r>
            <w:proofErr w:type="spellStart"/>
            <w:r w:rsidR="00FD19F4" w:rsidRPr="00FD19F4">
              <w:rPr>
                <w:sz w:val="28"/>
                <w:szCs w:val="28"/>
              </w:rPr>
              <w:t>Камешковский</w:t>
            </w:r>
            <w:proofErr w:type="spellEnd"/>
            <w:r w:rsidR="00FD19F4" w:rsidRPr="00FD19F4">
              <w:rPr>
                <w:sz w:val="28"/>
                <w:szCs w:val="28"/>
              </w:rPr>
              <w:t xml:space="preserve"> социально-реабилитационный центр для несовершеннолетних (ГКУСО ВО «</w:t>
            </w:r>
            <w:proofErr w:type="spellStart"/>
            <w:r w:rsidR="00FD19F4" w:rsidRPr="00FD19F4">
              <w:rPr>
                <w:sz w:val="28"/>
                <w:szCs w:val="28"/>
              </w:rPr>
              <w:t>Камешковский</w:t>
            </w:r>
            <w:proofErr w:type="spellEnd"/>
            <w:r w:rsidR="00FD19F4" w:rsidRPr="00FD19F4">
              <w:rPr>
                <w:sz w:val="28"/>
                <w:szCs w:val="28"/>
              </w:rPr>
              <w:t xml:space="preserve"> СРЦН»)</w:t>
            </w:r>
            <w:r>
              <w:rPr>
                <w:sz w:val="28"/>
                <w:szCs w:val="28"/>
              </w:rPr>
              <w:t>,</w:t>
            </w:r>
          </w:p>
          <w:p w:rsidR="00FD19F4" w:rsidRDefault="001E7E3D" w:rsidP="001E7E3D">
            <w:pPr>
              <w:pStyle w:val="a9"/>
              <w:numPr>
                <w:ilvl w:val="0"/>
                <w:numId w:val="13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D19F4" w:rsidRPr="00FD19F4">
              <w:rPr>
                <w:sz w:val="28"/>
                <w:szCs w:val="28"/>
              </w:rPr>
              <w:t>осударственное казенное учреждение социального обслуживания Владимирской области «</w:t>
            </w:r>
            <w:proofErr w:type="spellStart"/>
            <w:r w:rsidR="00FD19F4" w:rsidRPr="00FD19F4">
              <w:rPr>
                <w:sz w:val="28"/>
                <w:szCs w:val="28"/>
              </w:rPr>
              <w:t>Ковровский</w:t>
            </w:r>
            <w:proofErr w:type="spellEnd"/>
            <w:r w:rsidR="00FD19F4" w:rsidRPr="00FD19F4">
              <w:rPr>
                <w:sz w:val="28"/>
                <w:szCs w:val="28"/>
              </w:rPr>
              <w:t xml:space="preserve"> социально-реабилитационный центр для несовершеннолетних (ГКУСО ВО «</w:t>
            </w:r>
            <w:proofErr w:type="spellStart"/>
            <w:r w:rsidR="00FD19F4" w:rsidRPr="00FD19F4">
              <w:rPr>
                <w:sz w:val="28"/>
                <w:szCs w:val="28"/>
              </w:rPr>
              <w:t>Ковровский</w:t>
            </w:r>
            <w:proofErr w:type="spellEnd"/>
            <w:r w:rsidR="00FD19F4" w:rsidRPr="00FD19F4">
              <w:rPr>
                <w:sz w:val="28"/>
                <w:szCs w:val="28"/>
              </w:rPr>
              <w:t xml:space="preserve"> СРЦН»)</w:t>
            </w:r>
            <w:r>
              <w:rPr>
                <w:sz w:val="28"/>
                <w:szCs w:val="28"/>
              </w:rPr>
              <w:t>,</w:t>
            </w:r>
          </w:p>
          <w:p w:rsidR="00FD19F4" w:rsidRDefault="001E7E3D" w:rsidP="001E7E3D">
            <w:pPr>
              <w:pStyle w:val="a9"/>
              <w:numPr>
                <w:ilvl w:val="0"/>
                <w:numId w:val="13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D19F4" w:rsidRPr="00FD19F4">
              <w:rPr>
                <w:sz w:val="28"/>
                <w:szCs w:val="28"/>
              </w:rPr>
              <w:t>осударственное казенное учреждение социального обслуживания Владимирской области «</w:t>
            </w:r>
            <w:proofErr w:type="spellStart"/>
            <w:r w:rsidR="00FD19F4" w:rsidRPr="00FD19F4">
              <w:rPr>
                <w:sz w:val="28"/>
                <w:szCs w:val="28"/>
              </w:rPr>
              <w:t>Меленковский</w:t>
            </w:r>
            <w:proofErr w:type="spellEnd"/>
            <w:r w:rsidR="00FD19F4" w:rsidRPr="00FD19F4">
              <w:rPr>
                <w:sz w:val="28"/>
                <w:szCs w:val="28"/>
              </w:rPr>
              <w:t xml:space="preserve"> социально-реабилитационный центр для несовершеннолетних (ГКУСО ВО «</w:t>
            </w:r>
            <w:proofErr w:type="spellStart"/>
            <w:r w:rsidR="00FD19F4" w:rsidRPr="00FD19F4">
              <w:rPr>
                <w:sz w:val="28"/>
                <w:szCs w:val="28"/>
              </w:rPr>
              <w:t>Меленковский</w:t>
            </w:r>
            <w:proofErr w:type="spellEnd"/>
            <w:r w:rsidR="00FD19F4" w:rsidRPr="00FD19F4">
              <w:rPr>
                <w:sz w:val="28"/>
                <w:szCs w:val="28"/>
              </w:rPr>
              <w:t xml:space="preserve"> СРЦН»)</w:t>
            </w:r>
            <w:r>
              <w:rPr>
                <w:sz w:val="28"/>
                <w:szCs w:val="28"/>
              </w:rPr>
              <w:t>,</w:t>
            </w:r>
          </w:p>
          <w:p w:rsidR="00FD19F4" w:rsidRDefault="001E7E3D" w:rsidP="001E7E3D">
            <w:pPr>
              <w:pStyle w:val="a9"/>
              <w:numPr>
                <w:ilvl w:val="0"/>
                <w:numId w:val="13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D19F4" w:rsidRPr="00FD19F4">
              <w:rPr>
                <w:sz w:val="28"/>
                <w:szCs w:val="28"/>
              </w:rPr>
              <w:t>осударственное казенное учреждение социального обслуживания Владимирской области «Муромский реабилитационный центр для детей и подростков с ограниченными возможностями»</w:t>
            </w:r>
            <w:r w:rsidR="00FD19F4">
              <w:rPr>
                <w:sz w:val="28"/>
                <w:szCs w:val="28"/>
              </w:rPr>
              <w:t xml:space="preserve"> </w:t>
            </w:r>
            <w:r w:rsidR="00FD19F4" w:rsidRPr="00FD19F4">
              <w:rPr>
                <w:sz w:val="28"/>
                <w:szCs w:val="28"/>
              </w:rPr>
              <w:t xml:space="preserve">(ГКУСО </w:t>
            </w:r>
            <w:proofErr w:type="gramStart"/>
            <w:r w:rsidR="00FD19F4" w:rsidRPr="00FD19F4">
              <w:rPr>
                <w:sz w:val="28"/>
                <w:szCs w:val="28"/>
              </w:rPr>
              <w:t>ВО</w:t>
            </w:r>
            <w:proofErr w:type="gramEnd"/>
            <w:r w:rsidR="00FD19F4" w:rsidRPr="00FD19F4">
              <w:rPr>
                <w:sz w:val="28"/>
                <w:szCs w:val="28"/>
              </w:rPr>
              <w:t xml:space="preserve"> «Муромский РЦДОВ»)</w:t>
            </w:r>
            <w:r>
              <w:rPr>
                <w:sz w:val="28"/>
                <w:szCs w:val="28"/>
              </w:rPr>
              <w:t>,</w:t>
            </w:r>
          </w:p>
          <w:p w:rsidR="00FD19F4" w:rsidRDefault="001E7E3D" w:rsidP="001E7E3D">
            <w:pPr>
              <w:pStyle w:val="a9"/>
              <w:numPr>
                <w:ilvl w:val="0"/>
                <w:numId w:val="13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D19F4" w:rsidRPr="00FD19F4">
              <w:rPr>
                <w:sz w:val="28"/>
                <w:szCs w:val="28"/>
              </w:rPr>
              <w:t xml:space="preserve">осударственное бюджетное учреждение социального обслуживания Владимирской области «Александровский комплексный центр социального обслуживания населения» (ГБУСО </w:t>
            </w:r>
            <w:proofErr w:type="gramStart"/>
            <w:r w:rsidR="00FD19F4" w:rsidRPr="00FD19F4">
              <w:rPr>
                <w:sz w:val="28"/>
                <w:szCs w:val="28"/>
              </w:rPr>
              <w:t>ВО</w:t>
            </w:r>
            <w:proofErr w:type="gramEnd"/>
            <w:r w:rsidR="00FD19F4" w:rsidRPr="00FD19F4">
              <w:rPr>
                <w:sz w:val="28"/>
                <w:szCs w:val="28"/>
              </w:rPr>
              <w:t xml:space="preserve"> «Александровский КЦСО»)</w:t>
            </w:r>
            <w:r>
              <w:rPr>
                <w:sz w:val="28"/>
                <w:szCs w:val="28"/>
              </w:rPr>
              <w:t>,</w:t>
            </w:r>
          </w:p>
          <w:p w:rsidR="001E7E3D" w:rsidRDefault="001E7E3D" w:rsidP="001E7E3D">
            <w:pPr>
              <w:pStyle w:val="a9"/>
              <w:numPr>
                <w:ilvl w:val="0"/>
                <w:numId w:val="13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E7E3D">
              <w:rPr>
                <w:sz w:val="28"/>
                <w:szCs w:val="28"/>
              </w:rPr>
              <w:t>осударственное бюджетное учреждение социального обслуживания Владимирской области «</w:t>
            </w:r>
            <w:proofErr w:type="spellStart"/>
            <w:r w:rsidRPr="001E7E3D">
              <w:rPr>
                <w:sz w:val="28"/>
                <w:szCs w:val="28"/>
              </w:rPr>
              <w:t>Вязниковский</w:t>
            </w:r>
            <w:proofErr w:type="spellEnd"/>
            <w:r w:rsidRPr="001E7E3D">
              <w:rPr>
                <w:sz w:val="28"/>
                <w:szCs w:val="28"/>
              </w:rPr>
              <w:t xml:space="preserve"> комплексный центр социального обслуживания населения» (ГБУСО ВО «</w:t>
            </w:r>
            <w:proofErr w:type="spellStart"/>
            <w:r w:rsidRPr="001E7E3D">
              <w:rPr>
                <w:sz w:val="28"/>
                <w:szCs w:val="28"/>
              </w:rPr>
              <w:t>Вязниковский</w:t>
            </w:r>
            <w:proofErr w:type="spellEnd"/>
            <w:r w:rsidRPr="001E7E3D">
              <w:rPr>
                <w:sz w:val="28"/>
                <w:szCs w:val="28"/>
              </w:rPr>
              <w:t xml:space="preserve"> КЦСО»)</w:t>
            </w:r>
            <w:r>
              <w:rPr>
                <w:sz w:val="28"/>
                <w:szCs w:val="28"/>
              </w:rPr>
              <w:t>,</w:t>
            </w:r>
          </w:p>
          <w:p w:rsidR="001E7E3D" w:rsidRDefault="001E7E3D" w:rsidP="001E7E3D">
            <w:pPr>
              <w:pStyle w:val="a9"/>
              <w:numPr>
                <w:ilvl w:val="0"/>
                <w:numId w:val="13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E7E3D">
              <w:rPr>
                <w:sz w:val="28"/>
                <w:szCs w:val="28"/>
              </w:rPr>
              <w:t xml:space="preserve">осударственное бюджетное учреждение социального обслуживания Владимирской области «Комплексный центр социального обслуживания населения </w:t>
            </w:r>
            <w:proofErr w:type="spellStart"/>
            <w:proofErr w:type="gramStart"/>
            <w:r w:rsidRPr="001E7E3D">
              <w:rPr>
                <w:sz w:val="28"/>
                <w:szCs w:val="28"/>
              </w:rPr>
              <w:t>Юрьев-Польского</w:t>
            </w:r>
            <w:proofErr w:type="spellEnd"/>
            <w:proofErr w:type="gramEnd"/>
            <w:r w:rsidRPr="001E7E3D">
              <w:rPr>
                <w:sz w:val="28"/>
                <w:szCs w:val="28"/>
              </w:rPr>
              <w:t xml:space="preserve"> района» (ГБУСО ВО «КЦСО </w:t>
            </w:r>
            <w:proofErr w:type="spellStart"/>
            <w:r w:rsidRPr="001E7E3D">
              <w:rPr>
                <w:sz w:val="28"/>
                <w:szCs w:val="28"/>
              </w:rPr>
              <w:t>Юрьев-Польского</w:t>
            </w:r>
            <w:proofErr w:type="spellEnd"/>
            <w:r w:rsidRPr="001E7E3D">
              <w:rPr>
                <w:sz w:val="28"/>
                <w:szCs w:val="28"/>
              </w:rPr>
              <w:t xml:space="preserve"> района»)</w:t>
            </w:r>
            <w:r>
              <w:rPr>
                <w:sz w:val="28"/>
                <w:szCs w:val="28"/>
              </w:rPr>
              <w:t>,</w:t>
            </w:r>
          </w:p>
          <w:p w:rsidR="001E7E3D" w:rsidRDefault="001E7E3D" w:rsidP="001E7E3D">
            <w:pPr>
              <w:pStyle w:val="a9"/>
              <w:numPr>
                <w:ilvl w:val="0"/>
                <w:numId w:val="13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E7E3D">
              <w:rPr>
                <w:sz w:val="28"/>
                <w:szCs w:val="28"/>
              </w:rPr>
              <w:t>осударственное бюджетное учреждение социального обслуживания Владимирской области «</w:t>
            </w:r>
            <w:proofErr w:type="spellStart"/>
            <w:r w:rsidRPr="001E7E3D">
              <w:rPr>
                <w:sz w:val="28"/>
                <w:szCs w:val="28"/>
              </w:rPr>
              <w:t>Петушинский</w:t>
            </w:r>
            <w:proofErr w:type="spellEnd"/>
            <w:r w:rsidRPr="001E7E3D">
              <w:rPr>
                <w:sz w:val="28"/>
                <w:szCs w:val="28"/>
              </w:rPr>
              <w:t xml:space="preserve"> комплексный центр социального обслуживания населения» (ГБУСО ВО «</w:t>
            </w:r>
            <w:proofErr w:type="spellStart"/>
            <w:r w:rsidRPr="001E7E3D">
              <w:rPr>
                <w:sz w:val="28"/>
                <w:szCs w:val="28"/>
              </w:rPr>
              <w:t>Петушинский</w:t>
            </w:r>
            <w:proofErr w:type="spellEnd"/>
            <w:r w:rsidRPr="001E7E3D">
              <w:rPr>
                <w:sz w:val="28"/>
                <w:szCs w:val="28"/>
              </w:rPr>
              <w:t xml:space="preserve"> КЦСО»)</w:t>
            </w:r>
            <w:r>
              <w:rPr>
                <w:sz w:val="28"/>
                <w:szCs w:val="28"/>
              </w:rPr>
              <w:t>,</w:t>
            </w:r>
          </w:p>
          <w:p w:rsidR="001E7E3D" w:rsidRDefault="001E7E3D" w:rsidP="001E7E3D">
            <w:pPr>
              <w:pStyle w:val="a9"/>
              <w:numPr>
                <w:ilvl w:val="0"/>
                <w:numId w:val="13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E7E3D">
              <w:rPr>
                <w:sz w:val="28"/>
                <w:szCs w:val="28"/>
              </w:rPr>
              <w:t>осударственное бюджетное учреждение социального обслуживания Владимирской области «</w:t>
            </w:r>
            <w:proofErr w:type="spellStart"/>
            <w:r w:rsidRPr="001E7E3D">
              <w:rPr>
                <w:sz w:val="28"/>
                <w:szCs w:val="28"/>
              </w:rPr>
              <w:t>Селивановский</w:t>
            </w:r>
            <w:proofErr w:type="spellEnd"/>
            <w:r w:rsidRPr="001E7E3D">
              <w:rPr>
                <w:sz w:val="28"/>
                <w:szCs w:val="28"/>
              </w:rPr>
              <w:t xml:space="preserve"> комплексный центр социального обслуживания населения» (ГБУСО ВО «</w:t>
            </w:r>
            <w:proofErr w:type="spellStart"/>
            <w:r w:rsidRPr="001E7E3D">
              <w:rPr>
                <w:sz w:val="28"/>
                <w:szCs w:val="28"/>
              </w:rPr>
              <w:t>Селивановский</w:t>
            </w:r>
            <w:proofErr w:type="spellEnd"/>
            <w:r w:rsidRPr="001E7E3D">
              <w:rPr>
                <w:sz w:val="28"/>
                <w:szCs w:val="28"/>
              </w:rPr>
              <w:t xml:space="preserve"> КЦСО»)</w:t>
            </w:r>
            <w:r>
              <w:rPr>
                <w:sz w:val="28"/>
                <w:szCs w:val="28"/>
              </w:rPr>
              <w:t>,</w:t>
            </w:r>
          </w:p>
          <w:p w:rsidR="001E7E3D" w:rsidRDefault="001E7E3D" w:rsidP="001E7E3D">
            <w:pPr>
              <w:pStyle w:val="a9"/>
              <w:numPr>
                <w:ilvl w:val="0"/>
                <w:numId w:val="13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E7E3D">
              <w:rPr>
                <w:sz w:val="28"/>
                <w:szCs w:val="28"/>
              </w:rPr>
              <w:t>осударственное бюджетное учреждение социального обслуживания Владимирской области «</w:t>
            </w:r>
            <w:proofErr w:type="spellStart"/>
            <w:r w:rsidRPr="001E7E3D">
              <w:rPr>
                <w:sz w:val="28"/>
                <w:szCs w:val="28"/>
              </w:rPr>
              <w:t>Киржачский</w:t>
            </w:r>
            <w:proofErr w:type="spellEnd"/>
            <w:r w:rsidRPr="001E7E3D">
              <w:rPr>
                <w:sz w:val="28"/>
                <w:szCs w:val="28"/>
              </w:rPr>
              <w:t xml:space="preserve"> комплексный центр социального обслуживания населения» (ГБУСО ВО «</w:t>
            </w:r>
            <w:proofErr w:type="spellStart"/>
            <w:r w:rsidRPr="001E7E3D">
              <w:rPr>
                <w:sz w:val="28"/>
                <w:szCs w:val="28"/>
              </w:rPr>
              <w:t>Киржачский</w:t>
            </w:r>
            <w:proofErr w:type="spellEnd"/>
            <w:r w:rsidRPr="001E7E3D">
              <w:rPr>
                <w:sz w:val="28"/>
                <w:szCs w:val="28"/>
              </w:rPr>
              <w:t xml:space="preserve"> КЦСО»)</w:t>
            </w:r>
            <w:r>
              <w:rPr>
                <w:sz w:val="28"/>
                <w:szCs w:val="28"/>
              </w:rPr>
              <w:t>,</w:t>
            </w:r>
          </w:p>
          <w:p w:rsidR="001E7E3D" w:rsidRDefault="001E7E3D" w:rsidP="001E7E3D">
            <w:pPr>
              <w:pStyle w:val="a9"/>
              <w:numPr>
                <w:ilvl w:val="0"/>
                <w:numId w:val="13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E7E3D">
              <w:rPr>
                <w:sz w:val="28"/>
                <w:szCs w:val="28"/>
              </w:rPr>
              <w:t xml:space="preserve">осударственное бюджетное учреждение социального обслуживания Владимирской области «Комплексный центр социального обслуживания населения </w:t>
            </w:r>
            <w:proofErr w:type="spellStart"/>
            <w:r w:rsidRPr="001E7E3D">
              <w:rPr>
                <w:sz w:val="28"/>
                <w:szCs w:val="28"/>
              </w:rPr>
              <w:t>Кольчугинского</w:t>
            </w:r>
            <w:proofErr w:type="spellEnd"/>
            <w:r w:rsidRPr="001E7E3D">
              <w:rPr>
                <w:sz w:val="28"/>
                <w:szCs w:val="28"/>
              </w:rPr>
              <w:t xml:space="preserve"> района» (ГБУСО ВО «КЦСО </w:t>
            </w:r>
            <w:proofErr w:type="spellStart"/>
            <w:r w:rsidRPr="001E7E3D">
              <w:rPr>
                <w:sz w:val="28"/>
                <w:szCs w:val="28"/>
              </w:rPr>
              <w:t>Кольчугинского</w:t>
            </w:r>
            <w:proofErr w:type="spellEnd"/>
            <w:r w:rsidRPr="001E7E3D">
              <w:rPr>
                <w:sz w:val="28"/>
                <w:szCs w:val="28"/>
              </w:rPr>
              <w:t xml:space="preserve"> района»)</w:t>
            </w:r>
            <w:r>
              <w:rPr>
                <w:sz w:val="28"/>
                <w:szCs w:val="28"/>
              </w:rPr>
              <w:t>;</w:t>
            </w:r>
          </w:p>
          <w:p w:rsidR="00154EC1" w:rsidRPr="00AF797D" w:rsidRDefault="00154EC1" w:rsidP="001E7E3D">
            <w:pPr>
              <w:pStyle w:val="a9"/>
              <w:numPr>
                <w:ilvl w:val="0"/>
                <w:numId w:val="16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20BAB">
              <w:rPr>
                <w:sz w:val="28"/>
                <w:szCs w:val="28"/>
              </w:rPr>
              <w:t>Министерство образования и молодежной политики Владимирской области;</w:t>
            </w:r>
          </w:p>
          <w:p w:rsidR="00AF797D" w:rsidRPr="00320BAB" w:rsidRDefault="00AF797D" w:rsidP="001E7E3D">
            <w:pPr>
              <w:pStyle w:val="a9"/>
              <w:numPr>
                <w:ilvl w:val="0"/>
                <w:numId w:val="16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учреждения, </w:t>
            </w:r>
            <w:r w:rsidRPr="00964B12">
              <w:rPr>
                <w:sz w:val="28"/>
                <w:szCs w:val="28"/>
              </w:rPr>
              <w:t>подведомственн</w:t>
            </w:r>
            <w:r>
              <w:rPr>
                <w:sz w:val="28"/>
                <w:szCs w:val="28"/>
              </w:rPr>
              <w:t>ы</w:t>
            </w:r>
            <w:r w:rsidRPr="00964B12">
              <w:rPr>
                <w:sz w:val="28"/>
                <w:szCs w:val="28"/>
              </w:rPr>
              <w:t>е  Министерству образования и молодежной политики Владимирской области</w:t>
            </w:r>
            <w:r>
              <w:rPr>
                <w:sz w:val="28"/>
                <w:szCs w:val="28"/>
              </w:rPr>
              <w:t>:</w:t>
            </w:r>
          </w:p>
          <w:p w:rsidR="00B858D0" w:rsidRDefault="00B858D0" w:rsidP="001E7E3D">
            <w:pPr>
              <w:pStyle w:val="a9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858D0">
              <w:rPr>
                <w:sz w:val="28"/>
                <w:szCs w:val="28"/>
              </w:rPr>
              <w:t>осударственное автономное учреждение Владимирской области «Центр психолого-педагогической, медицинской и социальной помощи» (ГАУВО «ЦППМС»)</w:t>
            </w:r>
            <w:r>
              <w:rPr>
                <w:sz w:val="28"/>
                <w:szCs w:val="28"/>
              </w:rPr>
              <w:t>;</w:t>
            </w:r>
          </w:p>
          <w:p w:rsidR="00154EC1" w:rsidRPr="00552FCD" w:rsidRDefault="00B858D0" w:rsidP="002B71E1">
            <w:pPr>
              <w:pStyle w:val="a9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858D0">
              <w:rPr>
                <w:sz w:val="28"/>
                <w:szCs w:val="28"/>
              </w:rPr>
              <w:t>осударственное казенное учреждение социального обслуживания Владимирской области «</w:t>
            </w:r>
            <w:proofErr w:type="spellStart"/>
            <w:r w:rsidRPr="00B858D0">
              <w:rPr>
                <w:sz w:val="28"/>
                <w:szCs w:val="28"/>
              </w:rPr>
              <w:t>Кольчугинский</w:t>
            </w:r>
            <w:proofErr w:type="spellEnd"/>
            <w:r w:rsidRPr="00B858D0">
              <w:rPr>
                <w:sz w:val="28"/>
                <w:szCs w:val="28"/>
              </w:rPr>
              <w:t xml:space="preserve"> детский психоневрологический интернат для детей с особенностями развития» (ГКУСОВО </w:t>
            </w:r>
            <w:r w:rsidR="002B71E1">
              <w:rPr>
                <w:sz w:val="28"/>
                <w:szCs w:val="28"/>
              </w:rPr>
              <w:t>«</w:t>
            </w:r>
            <w:proofErr w:type="spellStart"/>
            <w:r w:rsidRPr="00B858D0">
              <w:rPr>
                <w:sz w:val="28"/>
                <w:szCs w:val="28"/>
              </w:rPr>
              <w:t>Кольчугинский</w:t>
            </w:r>
            <w:proofErr w:type="spellEnd"/>
            <w:r w:rsidRPr="00B858D0">
              <w:rPr>
                <w:sz w:val="28"/>
                <w:szCs w:val="28"/>
              </w:rPr>
              <w:t xml:space="preserve"> КДПИ</w:t>
            </w:r>
            <w:r w:rsidR="002B71E1">
              <w:rPr>
                <w:sz w:val="28"/>
                <w:szCs w:val="28"/>
              </w:rPr>
              <w:t>»</w:t>
            </w:r>
            <w:r w:rsidRPr="00B858D0">
              <w:rPr>
                <w:sz w:val="28"/>
                <w:szCs w:val="28"/>
              </w:rPr>
              <w:t>)</w:t>
            </w:r>
            <w:r w:rsidR="00154EC1" w:rsidRPr="00964B12">
              <w:rPr>
                <w:sz w:val="28"/>
                <w:szCs w:val="28"/>
              </w:rPr>
              <w:t>.</w:t>
            </w:r>
          </w:p>
        </w:tc>
      </w:tr>
      <w:tr w:rsidR="007C4671" w:rsidRPr="00320BAB" w:rsidTr="00CF0F5F">
        <w:trPr>
          <w:jc w:val="center"/>
        </w:trPr>
        <w:tc>
          <w:tcPr>
            <w:tcW w:w="3051" w:type="dxa"/>
            <w:shd w:val="clear" w:color="auto" w:fill="auto"/>
          </w:tcPr>
          <w:p w:rsidR="007C4671" w:rsidRPr="00320BAB" w:rsidRDefault="007C4671" w:rsidP="00E53EDF">
            <w:pPr>
              <w:jc w:val="center"/>
              <w:rPr>
                <w:sz w:val="28"/>
                <w:szCs w:val="28"/>
                <w:highlight w:val="yellow"/>
              </w:rPr>
            </w:pPr>
            <w:r w:rsidRPr="00320BAB">
              <w:rPr>
                <w:sz w:val="28"/>
                <w:szCs w:val="28"/>
              </w:rPr>
              <w:lastRenderedPageBreak/>
              <w:t>География Комплекса мер</w:t>
            </w:r>
          </w:p>
        </w:tc>
        <w:tc>
          <w:tcPr>
            <w:tcW w:w="6230" w:type="dxa"/>
            <w:shd w:val="clear" w:color="auto" w:fill="auto"/>
          </w:tcPr>
          <w:p w:rsidR="007C4671" w:rsidRPr="00320BAB" w:rsidRDefault="001E7E3D" w:rsidP="00E53EDF">
            <w:pPr>
              <w:jc w:val="both"/>
              <w:rPr>
                <w:sz w:val="28"/>
                <w:szCs w:val="28"/>
                <w:highlight w:val="yellow"/>
              </w:rPr>
            </w:pPr>
            <w:r w:rsidRPr="001E7E3D">
              <w:rPr>
                <w:sz w:val="28"/>
                <w:szCs w:val="28"/>
              </w:rPr>
              <w:t>17 муниципальных образований Владимирской области, в т.ч. 4 городских (г</w:t>
            </w:r>
            <w:proofErr w:type="gramStart"/>
            <w:r w:rsidRPr="001E7E3D">
              <w:rPr>
                <w:sz w:val="28"/>
                <w:szCs w:val="28"/>
              </w:rPr>
              <w:t>.В</w:t>
            </w:r>
            <w:proofErr w:type="gramEnd"/>
            <w:r w:rsidRPr="001E7E3D">
              <w:rPr>
                <w:sz w:val="28"/>
                <w:szCs w:val="28"/>
              </w:rPr>
              <w:t xml:space="preserve">ладимир, г.Гусь-Хрустальный, г.Ковров, о.Муром) и 13 районных (Александровский, </w:t>
            </w:r>
            <w:proofErr w:type="spellStart"/>
            <w:r w:rsidRPr="001E7E3D">
              <w:rPr>
                <w:sz w:val="28"/>
                <w:szCs w:val="28"/>
              </w:rPr>
              <w:t>Вязниковский</w:t>
            </w:r>
            <w:proofErr w:type="spellEnd"/>
            <w:r w:rsidRPr="001E7E3D">
              <w:rPr>
                <w:sz w:val="28"/>
                <w:szCs w:val="28"/>
              </w:rPr>
              <w:t xml:space="preserve">, </w:t>
            </w:r>
            <w:proofErr w:type="spellStart"/>
            <w:r w:rsidRPr="001E7E3D">
              <w:rPr>
                <w:sz w:val="28"/>
                <w:szCs w:val="28"/>
              </w:rPr>
              <w:t>Гороховецкий</w:t>
            </w:r>
            <w:proofErr w:type="spellEnd"/>
            <w:r w:rsidRPr="001E7E3D">
              <w:rPr>
                <w:sz w:val="28"/>
                <w:szCs w:val="28"/>
              </w:rPr>
              <w:t xml:space="preserve">, Гусь-Хрустальный, </w:t>
            </w:r>
            <w:proofErr w:type="spellStart"/>
            <w:r w:rsidRPr="001E7E3D">
              <w:rPr>
                <w:sz w:val="28"/>
                <w:szCs w:val="28"/>
              </w:rPr>
              <w:t>Камешковский</w:t>
            </w:r>
            <w:proofErr w:type="spellEnd"/>
            <w:r w:rsidRPr="001E7E3D">
              <w:rPr>
                <w:sz w:val="28"/>
                <w:szCs w:val="28"/>
              </w:rPr>
              <w:t xml:space="preserve">, </w:t>
            </w:r>
            <w:proofErr w:type="spellStart"/>
            <w:r w:rsidRPr="001E7E3D">
              <w:rPr>
                <w:sz w:val="28"/>
                <w:szCs w:val="28"/>
              </w:rPr>
              <w:t>Киржачский</w:t>
            </w:r>
            <w:proofErr w:type="spellEnd"/>
            <w:r w:rsidRPr="001E7E3D">
              <w:rPr>
                <w:sz w:val="28"/>
                <w:szCs w:val="28"/>
              </w:rPr>
              <w:t xml:space="preserve">, </w:t>
            </w:r>
            <w:proofErr w:type="spellStart"/>
            <w:r w:rsidRPr="001E7E3D">
              <w:rPr>
                <w:sz w:val="28"/>
                <w:szCs w:val="28"/>
              </w:rPr>
              <w:t>Ковровский</w:t>
            </w:r>
            <w:proofErr w:type="spellEnd"/>
            <w:r w:rsidRPr="001E7E3D">
              <w:rPr>
                <w:sz w:val="28"/>
                <w:szCs w:val="28"/>
              </w:rPr>
              <w:t xml:space="preserve">, </w:t>
            </w:r>
            <w:proofErr w:type="spellStart"/>
            <w:r w:rsidRPr="001E7E3D">
              <w:rPr>
                <w:sz w:val="28"/>
                <w:szCs w:val="28"/>
              </w:rPr>
              <w:t>Кольчугинский</w:t>
            </w:r>
            <w:proofErr w:type="spellEnd"/>
            <w:r w:rsidRPr="001E7E3D">
              <w:rPr>
                <w:sz w:val="28"/>
                <w:szCs w:val="28"/>
              </w:rPr>
              <w:t xml:space="preserve">, </w:t>
            </w:r>
            <w:proofErr w:type="spellStart"/>
            <w:r w:rsidRPr="001E7E3D">
              <w:rPr>
                <w:sz w:val="28"/>
                <w:szCs w:val="28"/>
              </w:rPr>
              <w:t>Меленковский</w:t>
            </w:r>
            <w:proofErr w:type="spellEnd"/>
            <w:r w:rsidRPr="001E7E3D">
              <w:rPr>
                <w:sz w:val="28"/>
                <w:szCs w:val="28"/>
              </w:rPr>
              <w:t xml:space="preserve">, Муромский, </w:t>
            </w:r>
            <w:proofErr w:type="spellStart"/>
            <w:r w:rsidRPr="001E7E3D">
              <w:rPr>
                <w:sz w:val="28"/>
                <w:szCs w:val="28"/>
              </w:rPr>
              <w:t>Петушинский</w:t>
            </w:r>
            <w:proofErr w:type="spellEnd"/>
            <w:r w:rsidRPr="001E7E3D">
              <w:rPr>
                <w:sz w:val="28"/>
                <w:szCs w:val="28"/>
              </w:rPr>
              <w:t xml:space="preserve">, </w:t>
            </w:r>
            <w:proofErr w:type="spellStart"/>
            <w:r w:rsidRPr="001E7E3D">
              <w:rPr>
                <w:sz w:val="28"/>
                <w:szCs w:val="28"/>
              </w:rPr>
              <w:t>Селивановский</w:t>
            </w:r>
            <w:proofErr w:type="spellEnd"/>
            <w:r w:rsidRPr="001E7E3D">
              <w:rPr>
                <w:sz w:val="28"/>
                <w:szCs w:val="28"/>
              </w:rPr>
              <w:t>, Юрьев-Польский районы)</w:t>
            </w:r>
          </w:p>
        </w:tc>
      </w:tr>
      <w:tr w:rsidR="007C4671" w:rsidRPr="00320BAB" w:rsidTr="00CF0F5F">
        <w:trPr>
          <w:jc w:val="center"/>
        </w:trPr>
        <w:tc>
          <w:tcPr>
            <w:tcW w:w="3051" w:type="dxa"/>
            <w:shd w:val="clear" w:color="auto" w:fill="auto"/>
          </w:tcPr>
          <w:p w:rsidR="007C4671" w:rsidRPr="00320BAB" w:rsidRDefault="007C4671" w:rsidP="00E53EDF">
            <w:pPr>
              <w:jc w:val="center"/>
              <w:rPr>
                <w:sz w:val="28"/>
                <w:szCs w:val="28"/>
              </w:rPr>
            </w:pPr>
            <w:r w:rsidRPr="00320BAB">
              <w:rPr>
                <w:sz w:val="28"/>
                <w:szCs w:val="28"/>
              </w:rPr>
              <w:t>Срок реализации Комплекса мер</w:t>
            </w:r>
          </w:p>
        </w:tc>
        <w:tc>
          <w:tcPr>
            <w:tcW w:w="6230" w:type="dxa"/>
            <w:shd w:val="clear" w:color="auto" w:fill="auto"/>
          </w:tcPr>
          <w:p w:rsidR="007C4671" w:rsidRPr="00320BAB" w:rsidRDefault="007C4671" w:rsidP="001E7E3D">
            <w:pPr>
              <w:jc w:val="center"/>
              <w:rPr>
                <w:sz w:val="28"/>
                <w:szCs w:val="28"/>
              </w:rPr>
            </w:pPr>
            <w:r w:rsidRPr="00320BAB">
              <w:rPr>
                <w:sz w:val="28"/>
                <w:szCs w:val="28"/>
              </w:rPr>
              <w:t>202</w:t>
            </w:r>
            <w:r w:rsidR="001E7E3D">
              <w:rPr>
                <w:sz w:val="28"/>
                <w:szCs w:val="28"/>
              </w:rPr>
              <w:t>4</w:t>
            </w:r>
            <w:r w:rsidRPr="00320BAB">
              <w:rPr>
                <w:sz w:val="28"/>
                <w:szCs w:val="28"/>
              </w:rPr>
              <w:t>-202</w:t>
            </w:r>
            <w:r w:rsidR="001E7E3D">
              <w:rPr>
                <w:sz w:val="28"/>
                <w:szCs w:val="28"/>
              </w:rPr>
              <w:t>5</w:t>
            </w:r>
            <w:r w:rsidRPr="00320BAB">
              <w:rPr>
                <w:sz w:val="28"/>
                <w:szCs w:val="28"/>
              </w:rPr>
              <w:t xml:space="preserve"> годы</w:t>
            </w:r>
          </w:p>
        </w:tc>
      </w:tr>
      <w:tr w:rsidR="007C4671" w:rsidRPr="00320BAB" w:rsidTr="00CF0F5F">
        <w:trPr>
          <w:jc w:val="center"/>
        </w:trPr>
        <w:tc>
          <w:tcPr>
            <w:tcW w:w="3051" w:type="dxa"/>
            <w:shd w:val="clear" w:color="auto" w:fill="auto"/>
          </w:tcPr>
          <w:p w:rsidR="007C4671" w:rsidRPr="00320BAB" w:rsidRDefault="007C4671" w:rsidP="00E53EDF">
            <w:pPr>
              <w:jc w:val="center"/>
              <w:rPr>
                <w:sz w:val="28"/>
                <w:szCs w:val="28"/>
                <w:highlight w:val="yellow"/>
              </w:rPr>
            </w:pPr>
            <w:r w:rsidRPr="00320BAB">
              <w:rPr>
                <w:sz w:val="28"/>
                <w:szCs w:val="28"/>
              </w:rPr>
              <w:t>Цель Комплекса мер</w:t>
            </w:r>
          </w:p>
        </w:tc>
        <w:tc>
          <w:tcPr>
            <w:tcW w:w="6230" w:type="dxa"/>
            <w:shd w:val="clear" w:color="auto" w:fill="auto"/>
          </w:tcPr>
          <w:p w:rsidR="007C4671" w:rsidRPr="00320BAB" w:rsidRDefault="001E7E3D" w:rsidP="00E53EDF">
            <w:pPr>
              <w:jc w:val="both"/>
              <w:rPr>
                <w:sz w:val="28"/>
                <w:szCs w:val="28"/>
                <w:highlight w:val="yellow"/>
              </w:rPr>
            </w:pPr>
            <w:r w:rsidRPr="001E7E3D">
              <w:rPr>
                <w:sz w:val="28"/>
                <w:szCs w:val="28"/>
              </w:rPr>
              <w:t>Повышение жизненного потенциала семей, воспитывающих детей-инвалидов</w:t>
            </w:r>
          </w:p>
        </w:tc>
      </w:tr>
      <w:tr w:rsidR="007C4671" w:rsidRPr="00320BAB" w:rsidTr="00CF0F5F">
        <w:trPr>
          <w:jc w:val="center"/>
        </w:trPr>
        <w:tc>
          <w:tcPr>
            <w:tcW w:w="3051" w:type="dxa"/>
            <w:shd w:val="clear" w:color="auto" w:fill="auto"/>
          </w:tcPr>
          <w:p w:rsidR="007C4671" w:rsidRPr="00320BAB" w:rsidRDefault="007C4671" w:rsidP="00E53EDF">
            <w:pPr>
              <w:jc w:val="center"/>
              <w:rPr>
                <w:sz w:val="28"/>
                <w:szCs w:val="28"/>
                <w:highlight w:val="yellow"/>
              </w:rPr>
            </w:pPr>
            <w:r w:rsidRPr="00320BAB">
              <w:rPr>
                <w:sz w:val="28"/>
                <w:szCs w:val="28"/>
              </w:rPr>
              <w:t>Задачи Комплекса мер</w:t>
            </w:r>
          </w:p>
        </w:tc>
        <w:tc>
          <w:tcPr>
            <w:tcW w:w="6230" w:type="dxa"/>
            <w:shd w:val="clear" w:color="auto" w:fill="auto"/>
          </w:tcPr>
          <w:p w:rsidR="007C4671" w:rsidRPr="00320BAB" w:rsidRDefault="001E7E3D" w:rsidP="001E7E3D">
            <w:pPr>
              <w:numPr>
                <w:ilvl w:val="0"/>
                <w:numId w:val="6"/>
              </w:numPr>
              <w:tabs>
                <w:tab w:val="left" w:pos="3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E7E3D">
              <w:rPr>
                <w:sz w:val="28"/>
                <w:szCs w:val="28"/>
              </w:rPr>
              <w:t>Нормативное, организационное и методическое обеспечение реализации регионального комплекса мер</w:t>
            </w:r>
            <w:r w:rsidR="007C4671" w:rsidRPr="00320BAB">
              <w:rPr>
                <w:sz w:val="28"/>
                <w:szCs w:val="28"/>
              </w:rPr>
              <w:t>.</w:t>
            </w:r>
          </w:p>
          <w:p w:rsidR="007C4671" w:rsidRPr="00320BAB" w:rsidRDefault="001E7E3D" w:rsidP="001E7E3D">
            <w:pPr>
              <w:numPr>
                <w:ilvl w:val="0"/>
                <w:numId w:val="6"/>
              </w:numPr>
              <w:tabs>
                <w:tab w:val="left" w:pos="3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E7E3D">
              <w:rPr>
                <w:sz w:val="28"/>
                <w:szCs w:val="28"/>
              </w:rPr>
              <w:t>Ресурсное обеспечение мероприятий регионального комплекса мер</w:t>
            </w:r>
            <w:r w:rsidR="007C4671" w:rsidRPr="00320BAB">
              <w:rPr>
                <w:sz w:val="28"/>
                <w:szCs w:val="28"/>
              </w:rPr>
              <w:t>.</w:t>
            </w:r>
          </w:p>
          <w:p w:rsidR="007C4671" w:rsidRPr="00320BAB" w:rsidRDefault="001E7E3D" w:rsidP="001E7E3D">
            <w:pPr>
              <w:numPr>
                <w:ilvl w:val="0"/>
                <w:numId w:val="6"/>
              </w:numPr>
              <w:tabs>
                <w:tab w:val="left" w:pos="3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E7E3D">
              <w:rPr>
                <w:sz w:val="28"/>
                <w:szCs w:val="28"/>
              </w:rPr>
              <w:t xml:space="preserve">Оказание помощи родителям (законным представителям) в реабилитации и </w:t>
            </w:r>
            <w:proofErr w:type="spellStart"/>
            <w:r w:rsidRPr="001E7E3D">
              <w:rPr>
                <w:sz w:val="28"/>
                <w:szCs w:val="28"/>
              </w:rPr>
              <w:t>абилитации</w:t>
            </w:r>
            <w:proofErr w:type="spellEnd"/>
            <w:r w:rsidRPr="001E7E3D">
              <w:rPr>
                <w:sz w:val="28"/>
                <w:szCs w:val="28"/>
              </w:rPr>
              <w:t xml:space="preserve"> детей-инвалидов в домашних условиях</w:t>
            </w:r>
            <w:r w:rsidR="007C4671" w:rsidRPr="00320BAB">
              <w:rPr>
                <w:sz w:val="28"/>
                <w:szCs w:val="28"/>
              </w:rPr>
              <w:t>.</w:t>
            </w:r>
          </w:p>
          <w:p w:rsidR="007C4671" w:rsidRPr="00320BAB" w:rsidRDefault="001E7E3D" w:rsidP="001E7E3D">
            <w:pPr>
              <w:numPr>
                <w:ilvl w:val="0"/>
                <w:numId w:val="6"/>
              </w:numPr>
              <w:tabs>
                <w:tab w:val="left" w:pos="3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E7E3D">
              <w:rPr>
                <w:sz w:val="28"/>
                <w:szCs w:val="28"/>
              </w:rPr>
              <w:t>Содействие родителям (законным представителям) в подготовке детей-инвалидов к самостоятельной жизни</w:t>
            </w:r>
            <w:r w:rsidR="007C4671" w:rsidRPr="00320BAB">
              <w:rPr>
                <w:sz w:val="28"/>
                <w:szCs w:val="28"/>
              </w:rPr>
              <w:t>.</w:t>
            </w:r>
          </w:p>
          <w:p w:rsidR="001E7E3D" w:rsidRDefault="001E7E3D" w:rsidP="001E7E3D">
            <w:pPr>
              <w:numPr>
                <w:ilvl w:val="0"/>
                <w:numId w:val="6"/>
              </w:numPr>
              <w:tabs>
                <w:tab w:val="left" w:pos="3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E7E3D">
              <w:rPr>
                <w:sz w:val="28"/>
                <w:szCs w:val="28"/>
              </w:rPr>
              <w:t>Создание современных информационных сервисов для оказания дистанционной помощи родителям (законным представителям), воспитывающим детей-инвалидов</w:t>
            </w:r>
            <w:r>
              <w:rPr>
                <w:sz w:val="28"/>
                <w:szCs w:val="28"/>
              </w:rPr>
              <w:t>.</w:t>
            </w:r>
          </w:p>
          <w:p w:rsidR="007C4671" w:rsidRPr="00320BAB" w:rsidRDefault="001E7E3D" w:rsidP="001E7E3D">
            <w:pPr>
              <w:numPr>
                <w:ilvl w:val="0"/>
                <w:numId w:val="6"/>
              </w:numPr>
              <w:tabs>
                <w:tab w:val="left" w:pos="352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 w:rsidRPr="001E7E3D">
              <w:rPr>
                <w:sz w:val="28"/>
                <w:szCs w:val="28"/>
              </w:rPr>
              <w:t>Информационная</w:t>
            </w:r>
            <w:proofErr w:type="gramEnd"/>
            <w:r w:rsidRPr="001E7E3D">
              <w:rPr>
                <w:sz w:val="28"/>
                <w:szCs w:val="28"/>
              </w:rPr>
              <w:t xml:space="preserve"> и публичная </w:t>
            </w:r>
            <w:proofErr w:type="spellStart"/>
            <w:r w:rsidRPr="001E7E3D">
              <w:rPr>
                <w:sz w:val="28"/>
                <w:szCs w:val="28"/>
              </w:rPr>
              <w:t>представленность</w:t>
            </w:r>
            <w:proofErr w:type="spellEnd"/>
            <w:r w:rsidRPr="001E7E3D">
              <w:rPr>
                <w:sz w:val="28"/>
                <w:szCs w:val="28"/>
              </w:rPr>
              <w:t xml:space="preserve"> успешных результатов регионального комплекса мер</w:t>
            </w:r>
            <w:r w:rsidR="007C4671" w:rsidRPr="00320BAB">
              <w:rPr>
                <w:sz w:val="28"/>
                <w:szCs w:val="28"/>
              </w:rPr>
              <w:t>.</w:t>
            </w:r>
          </w:p>
        </w:tc>
      </w:tr>
      <w:tr w:rsidR="007C4671" w:rsidRPr="00320BAB" w:rsidTr="00CF0F5F">
        <w:trPr>
          <w:jc w:val="center"/>
        </w:trPr>
        <w:tc>
          <w:tcPr>
            <w:tcW w:w="3051" w:type="dxa"/>
            <w:shd w:val="clear" w:color="auto" w:fill="auto"/>
          </w:tcPr>
          <w:p w:rsidR="007C4671" w:rsidRPr="00320BAB" w:rsidRDefault="007C4671" w:rsidP="00E53EDF">
            <w:pPr>
              <w:jc w:val="center"/>
              <w:rPr>
                <w:sz w:val="28"/>
                <w:szCs w:val="28"/>
              </w:rPr>
            </w:pPr>
            <w:r w:rsidRPr="00320BAB">
              <w:rPr>
                <w:sz w:val="28"/>
                <w:szCs w:val="28"/>
              </w:rPr>
              <w:t xml:space="preserve">Целевые группы, </w:t>
            </w:r>
          </w:p>
          <w:p w:rsidR="007C4671" w:rsidRPr="00320BAB" w:rsidRDefault="007C4671" w:rsidP="00E53EDF">
            <w:pPr>
              <w:jc w:val="center"/>
              <w:rPr>
                <w:sz w:val="28"/>
                <w:szCs w:val="28"/>
              </w:rPr>
            </w:pPr>
            <w:r w:rsidRPr="00320BAB">
              <w:rPr>
                <w:sz w:val="28"/>
                <w:szCs w:val="28"/>
              </w:rPr>
              <w:t xml:space="preserve">на </w:t>
            </w:r>
            <w:proofErr w:type="gramStart"/>
            <w:r w:rsidRPr="00320BAB">
              <w:rPr>
                <w:sz w:val="28"/>
                <w:szCs w:val="28"/>
              </w:rPr>
              <w:t>которые</w:t>
            </w:r>
            <w:proofErr w:type="gramEnd"/>
            <w:r w:rsidRPr="00320BAB">
              <w:rPr>
                <w:sz w:val="28"/>
                <w:szCs w:val="28"/>
              </w:rPr>
              <w:t xml:space="preserve"> направлена деятельность </w:t>
            </w:r>
          </w:p>
          <w:p w:rsidR="007C4671" w:rsidRPr="00320BAB" w:rsidRDefault="007C4671" w:rsidP="00E53EDF">
            <w:pPr>
              <w:jc w:val="center"/>
              <w:rPr>
                <w:sz w:val="28"/>
                <w:szCs w:val="28"/>
                <w:highlight w:val="yellow"/>
              </w:rPr>
            </w:pPr>
            <w:r w:rsidRPr="00320BAB">
              <w:rPr>
                <w:sz w:val="28"/>
                <w:szCs w:val="28"/>
              </w:rPr>
              <w:t>Комплекса мер</w:t>
            </w:r>
          </w:p>
        </w:tc>
        <w:tc>
          <w:tcPr>
            <w:tcW w:w="6230" w:type="dxa"/>
            <w:shd w:val="clear" w:color="auto" w:fill="auto"/>
          </w:tcPr>
          <w:p w:rsidR="0057094A" w:rsidRPr="00320BAB" w:rsidRDefault="00CD55BA" w:rsidP="002309FF">
            <w:pPr>
              <w:pStyle w:val="a9"/>
              <w:numPr>
                <w:ilvl w:val="0"/>
                <w:numId w:val="9"/>
              </w:numPr>
              <w:ind w:left="0" w:firstLine="199"/>
              <w:jc w:val="both"/>
              <w:rPr>
                <w:sz w:val="28"/>
                <w:szCs w:val="28"/>
              </w:rPr>
            </w:pPr>
            <w:r w:rsidRPr="00CD55BA">
              <w:rPr>
                <w:sz w:val="28"/>
                <w:szCs w:val="28"/>
              </w:rPr>
              <w:t>818 детей-инвалидов</w:t>
            </w:r>
            <w:r w:rsidR="0057094A" w:rsidRPr="00320BAB">
              <w:rPr>
                <w:sz w:val="28"/>
                <w:szCs w:val="28"/>
              </w:rPr>
              <w:t>.</w:t>
            </w:r>
          </w:p>
          <w:p w:rsidR="0057094A" w:rsidRPr="00320BAB" w:rsidRDefault="00CD55BA" w:rsidP="002309FF">
            <w:pPr>
              <w:pStyle w:val="a9"/>
              <w:numPr>
                <w:ilvl w:val="0"/>
                <w:numId w:val="9"/>
              </w:numPr>
              <w:ind w:left="0" w:firstLine="199"/>
              <w:jc w:val="both"/>
              <w:rPr>
                <w:sz w:val="28"/>
                <w:szCs w:val="28"/>
              </w:rPr>
            </w:pPr>
            <w:r w:rsidRPr="00CD55BA">
              <w:rPr>
                <w:sz w:val="28"/>
                <w:szCs w:val="28"/>
              </w:rPr>
              <w:t>1510 родителей (законных представителей), воспитывающи</w:t>
            </w:r>
            <w:r w:rsidR="00AF797D">
              <w:rPr>
                <w:sz w:val="28"/>
                <w:szCs w:val="28"/>
              </w:rPr>
              <w:t>х</w:t>
            </w:r>
            <w:r w:rsidRPr="00CD55BA">
              <w:rPr>
                <w:sz w:val="28"/>
                <w:szCs w:val="28"/>
              </w:rPr>
              <w:t xml:space="preserve"> детей-инвалидов</w:t>
            </w:r>
            <w:r w:rsidR="0057094A" w:rsidRPr="00320BAB">
              <w:rPr>
                <w:sz w:val="28"/>
                <w:szCs w:val="28"/>
              </w:rPr>
              <w:t>.</w:t>
            </w:r>
          </w:p>
          <w:p w:rsidR="0057094A" w:rsidRPr="00320BAB" w:rsidRDefault="00CD55BA" w:rsidP="002309FF">
            <w:pPr>
              <w:pStyle w:val="a9"/>
              <w:numPr>
                <w:ilvl w:val="0"/>
                <w:numId w:val="9"/>
              </w:numPr>
              <w:ind w:left="0" w:firstLine="199"/>
              <w:jc w:val="both"/>
              <w:rPr>
                <w:sz w:val="28"/>
                <w:szCs w:val="28"/>
              </w:rPr>
            </w:pPr>
            <w:r w:rsidRPr="00CD55BA">
              <w:rPr>
                <w:sz w:val="28"/>
                <w:szCs w:val="28"/>
              </w:rPr>
              <w:t>1344 семьи, воспитывающие детей-инвалидов</w:t>
            </w:r>
            <w:r w:rsidR="00F42776">
              <w:rPr>
                <w:sz w:val="28"/>
                <w:szCs w:val="28"/>
              </w:rPr>
              <w:t>, в т.ч.:</w:t>
            </w:r>
          </w:p>
          <w:p w:rsidR="0057094A" w:rsidRPr="00320BAB" w:rsidRDefault="00F42776" w:rsidP="00F42776">
            <w:pPr>
              <w:pStyle w:val="a9"/>
              <w:ind w:left="1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31ABA" w:rsidRPr="00231ABA">
              <w:rPr>
                <w:sz w:val="28"/>
                <w:szCs w:val="28"/>
              </w:rPr>
              <w:t>127 семей с одним родителем, воспитывающи</w:t>
            </w:r>
            <w:r w:rsidR="00AF797D">
              <w:rPr>
                <w:sz w:val="28"/>
                <w:szCs w:val="28"/>
              </w:rPr>
              <w:t>х</w:t>
            </w:r>
            <w:r w:rsidR="00231ABA" w:rsidRPr="00231ABA">
              <w:rPr>
                <w:sz w:val="28"/>
                <w:szCs w:val="28"/>
              </w:rPr>
              <w:t xml:space="preserve"> детей-инвалидов</w:t>
            </w:r>
            <w:r w:rsidR="0057094A" w:rsidRPr="00320BAB">
              <w:rPr>
                <w:sz w:val="28"/>
                <w:szCs w:val="28"/>
              </w:rPr>
              <w:t>.</w:t>
            </w:r>
          </w:p>
          <w:p w:rsidR="007C4671" w:rsidRPr="00231ABA" w:rsidRDefault="00F42776" w:rsidP="00F42776">
            <w:pPr>
              <w:pStyle w:val="a9"/>
              <w:ind w:left="1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31ABA" w:rsidRPr="00231ABA">
              <w:rPr>
                <w:sz w:val="28"/>
                <w:szCs w:val="28"/>
              </w:rPr>
              <w:t>26 замещающих семей, принявших на воспитание детей-инвалидов</w:t>
            </w:r>
            <w:r w:rsidR="0057094A" w:rsidRPr="00320BAB">
              <w:rPr>
                <w:sz w:val="28"/>
                <w:szCs w:val="28"/>
              </w:rPr>
              <w:t>.</w:t>
            </w:r>
          </w:p>
        </w:tc>
      </w:tr>
      <w:tr w:rsidR="007C4671" w:rsidRPr="00320BAB" w:rsidTr="00CF0F5F">
        <w:trPr>
          <w:jc w:val="center"/>
        </w:trPr>
        <w:tc>
          <w:tcPr>
            <w:tcW w:w="3051" w:type="dxa"/>
            <w:shd w:val="clear" w:color="auto" w:fill="auto"/>
          </w:tcPr>
          <w:p w:rsidR="007C4671" w:rsidRPr="00320BAB" w:rsidRDefault="007C4671" w:rsidP="00E53EDF">
            <w:pPr>
              <w:jc w:val="center"/>
              <w:rPr>
                <w:sz w:val="28"/>
                <w:szCs w:val="28"/>
                <w:highlight w:val="yellow"/>
              </w:rPr>
            </w:pPr>
            <w:r w:rsidRPr="00320BAB">
              <w:rPr>
                <w:sz w:val="28"/>
                <w:szCs w:val="28"/>
              </w:rPr>
              <w:t>Ожидаемые конечные результаты реализации Комплекса мер</w:t>
            </w:r>
            <w:r w:rsidR="0057094A" w:rsidRPr="00320BAB">
              <w:rPr>
                <w:sz w:val="28"/>
                <w:szCs w:val="28"/>
              </w:rPr>
              <w:t xml:space="preserve"> (количественные)</w:t>
            </w:r>
          </w:p>
        </w:tc>
        <w:tc>
          <w:tcPr>
            <w:tcW w:w="6230" w:type="dxa"/>
            <w:shd w:val="clear" w:color="auto" w:fill="auto"/>
          </w:tcPr>
          <w:p w:rsidR="0057094A" w:rsidRPr="00037A2A" w:rsidRDefault="00877CE9" w:rsidP="00037A2A">
            <w:pPr>
              <w:pStyle w:val="a9"/>
              <w:numPr>
                <w:ilvl w:val="0"/>
                <w:numId w:val="17"/>
              </w:numPr>
              <w:tabs>
                <w:tab w:val="left" w:pos="475"/>
                <w:tab w:val="left" w:pos="919"/>
              </w:tabs>
              <w:ind w:left="0" w:firstLine="476"/>
              <w:jc w:val="both"/>
              <w:rPr>
                <w:sz w:val="28"/>
                <w:szCs w:val="28"/>
              </w:rPr>
            </w:pPr>
            <w:proofErr w:type="gramStart"/>
            <w:r w:rsidRPr="00037A2A">
              <w:rPr>
                <w:sz w:val="28"/>
                <w:szCs w:val="28"/>
              </w:rPr>
              <w:t xml:space="preserve">Создание 17 специализированных социальных сервисов, обеспечивающие поддержку родителям (законным представителям) в реабилитации и </w:t>
            </w:r>
            <w:proofErr w:type="spellStart"/>
            <w:r w:rsidRPr="00037A2A">
              <w:rPr>
                <w:sz w:val="28"/>
                <w:szCs w:val="28"/>
              </w:rPr>
              <w:t>абилитации</w:t>
            </w:r>
            <w:proofErr w:type="spellEnd"/>
            <w:r w:rsidRPr="00037A2A">
              <w:rPr>
                <w:sz w:val="28"/>
                <w:szCs w:val="28"/>
              </w:rPr>
              <w:t xml:space="preserve"> детей-инвалидов в домашних условиях</w:t>
            </w:r>
            <w:r w:rsidR="0057094A" w:rsidRPr="00037A2A">
              <w:rPr>
                <w:sz w:val="28"/>
                <w:szCs w:val="28"/>
              </w:rPr>
              <w:t>.</w:t>
            </w:r>
            <w:proofErr w:type="gramEnd"/>
          </w:p>
          <w:p w:rsidR="00877CE9" w:rsidRPr="00037A2A" w:rsidRDefault="00877CE9" w:rsidP="00037A2A">
            <w:pPr>
              <w:pStyle w:val="a9"/>
              <w:numPr>
                <w:ilvl w:val="0"/>
                <w:numId w:val="17"/>
              </w:numPr>
              <w:tabs>
                <w:tab w:val="left" w:pos="475"/>
                <w:tab w:val="left" w:pos="919"/>
              </w:tabs>
              <w:ind w:left="0" w:firstLine="476"/>
              <w:jc w:val="both"/>
              <w:rPr>
                <w:sz w:val="28"/>
                <w:szCs w:val="28"/>
              </w:rPr>
            </w:pPr>
            <w:r w:rsidRPr="00037A2A">
              <w:rPr>
                <w:rFonts w:eastAsia="Calibri"/>
                <w:sz w:val="28"/>
                <w:szCs w:val="28"/>
                <w:lang w:eastAsia="en-US"/>
              </w:rPr>
              <w:t>Увеличение численности детей-инвалидов, охваченных</w:t>
            </w:r>
            <w:r w:rsidRPr="00037A2A">
              <w:rPr>
                <w:bCs/>
                <w:sz w:val="28"/>
                <w:szCs w:val="28"/>
              </w:rPr>
              <w:t xml:space="preserve"> программами реабилитации и </w:t>
            </w:r>
            <w:proofErr w:type="spellStart"/>
            <w:r w:rsidRPr="00037A2A">
              <w:rPr>
                <w:bCs/>
                <w:sz w:val="28"/>
                <w:szCs w:val="28"/>
              </w:rPr>
              <w:t>абилитации</w:t>
            </w:r>
            <w:proofErr w:type="spellEnd"/>
            <w:r w:rsidRPr="00037A2A">
              <w:rPr>
                <w:bCs/>
                <w:sz w:val="28"/>
                <w:szCs w:val="28"/>
              </w:rPr>
              <w:t xml:space="preserve"> в домашних условиях, до 251 человек.</w:t>
            </w:r>
          </w:p>
          <w:p w:rsidR="00877CE9" w:rsidRPr="00037A2A" w:rsidRDefault="00877CE9" w:rsidP="00037A2A">
            <w:pPr>
              <w:pStyle w:val="a9"/>
              <w:numPr>
                <w:ilvl w:val="0"/>
                <w:numId w:val="17"/>
              </w:numPr>
              <w:tabs>
                <w:tab w:val="left" w:pos="475"/>
                <w:tab w:val="left" w:pos="919"/>
              </w:tabs>
              <w:ind w:left="0" w:firstLine="476"/>
              <w:jc w:val="both"/>
              <w:rPr>
                <w:sz w:val="28"/>
                <w:szCs w:val="28"/>
              </w:rPr>
            </w:pPr>
            <w:r w:rsidRPr="00037A2A">
              <w:rPr>
                <w:sz w:val="28"/>
                <w:szCs w:val="28"/>
              </w:rPr>
              <w:t>Создание 35 специализированных социальных сервисов, обеспечивающих поддержку родителям (законным представителям) в подготовке детей-инвалидов к самостоятельной жизни.</w:t>
            </w:r>
          </w:p>
          <w:p w:rsidR="00CC3313" w:rsidRPr="00037A2A" w:rsidRDefault="00CC3313" w:rsidP="00037A2A">
            <w:pPr>
              <w:pStyle w:val="a9"/>
              <w:numPr>
                <w:ilvl w:val="0"/>
                <w:numId w:val="17"/>
              </w:numPr>
              <w:tabs>
                <w:tab w:val="left" w:pos="475"/>
                <w:tab w:val="left" w:pos="919"/>
              </w:tabs>
              <w:ind w:left="0" w:firstLine="476"/>
              <w:jc w:val="both"/>
              <w:rPr>
                <w:sz w:val="28"/>
                <w:szCs w:val="28"/>
              </w:rPr>
            </w:pPr>
            <w:r w:rsidRPr="008325DC">
              <w:rPr>
                <w:sz w:val="28"/>
                <w:szCs w:val="28"/>
              </w:rPr>
              <w:t>Увеличение</w:t>
            </w:r>
            <w:r w:rsidRPr="00037A2A">
              <w:rPr>
                <w:sz w:val="28"/>
                <w:szCs w:val="28"/>
              </w:rPr>
              <w:t xml:space="preserve"> </w:t>
            </w:r>
            <w:r w:rsidRPr="00037A2A">
              <w:rPr>
                <w:bCs/>
                <w:sz w:val="28"/>
                <w:szCs w:val="28"/>
              </w:rPr>
              <w:t>численности родителей (законных представителей), привлеченных в родительские сообщества, до 463 человек.</w:t>
            </w:r>
          </w:p>
          <w:p w:rsidR="007C4671" w:rsidRPr="002B71E1" w:rsidRDefault="00CC3313" w:rsidP="002B71E1">
            <w:pPr>
              <w:pStyle w:val="a9"/>
              <w:numPr>
                <w:ilvl w:val="0"/>
                <w:numId w:val="17"/>
              </w:numPr>
              <w:tabs>
                <w:tab w:val="left" w:pos="475"/>
                <w:tab w:val="left" w:pos="919"/>
              </w:tabs>
              <w:ind w:left="0" w:firstLine="476"/>
              <w:jc w:val="both"/>
              <w:rPr>
                <w:sz w:val="28"/>
                <w:szCs w:val="28"/>
              </w:rPr>
            </w:pPr>
            <w:r w:rsidRPr="00037A2A">
              <w:rPr>
                <w:sz w:val="28"/>
                <w:szCs w:val="28"/>
              </w:rPr>
              <w:t xml:space="preserve">Увеличение численности добровольцев, привлеченных к реализации мероприятий регионального комплекса мер, до 127 человек. </w:t>
            </w:r>
          </w:p>
        </w:tc>
      </w:tr>
      <w:tr w:rsidR="0057094A" w:rsidRPr="00320BAB" w:rsidTr="00CF0F5F">
        <w:trPr>
          <w:jc w:val="center"/>
        </w:trPr>
        <w:tc>
          <w:tcPr>
            <w:tcW w:w="3051" w:type="dxa"/>
            <w:shd w:val="clear" w:color="auto" w:fill="auto"/>
          </w:tcPr>
          <w:p w:rsidR="0057094A" w:rsidRPr="00320BAB" w:rsidRDefault="0057094A" w:rsidP="00E53EDF">
            <w:pPr>
              <w:jc w:val="center"/>
              <w:rPr>
                <w:sz w:val="28"/>
                <w:szCs w:val="28"/>
                <w:highlight w:val="yellow"/>
              </w:rPr>
            </w:pPr>
            <w:r w:rsidRPr="00320BAB">
              <w:rPr>
                <w:sz w:val="28"/>
                <w:szCs w:val="28"/>
              </w:rPr>
              <w:t>Ожидаемые конечные результаты реализации Комплекса мер (качественные)</w:t>
            </w:r>
          </w:p>
        </w:tc>
        <w:tc>
          <w:tcPr>
            <w:tcW w:w="6230" w:type="dxa"/>
            <w:shd w:val="clear" w:color="auto" w:fill="auto"/>
          </w:tcPr>
          <w:p w:rsidR="0057094A" w:rsidRPr="00877CE9" w:rsidRDefault="0057094A" w:rsidP="00E53EDF">
            <w:pPr>
              <w:jc w:val="both"/>
              <w:rPr>
                <w:sz w:val="28"/>
                <w:szCs w:val="28"/>
              </w:rPr>
            </w:pPr>
            <w:r w:rsidRPr="00877CE9">
              <w:rPr>
                <w:sz w:val="28"/>
                <w:szCs w:val="28"/>
              </w:rPr>
              <w:t xml:space="preserve">     1. </w:t>
            </w:r>
            <w:r w:rsidR="00877CE9" w:rsidRPr="00877CE9">
              <w:rPr>
                <w:sz w:val="28"/>
                <w:szCs w:val="28"/>
              </w:rPr>
              <w:t>Повышение качества повседневной жизни семей, воспитывающих детей с инвалидностью</w:t>
            </w:r>
            <w:r w:rsidRPr="00877CE9">
              <w:rPr>
                <w:sz w:val="28"/>
                <w:szCs w:val="28"/>
              </w:rPr>
              <w:t>.</w:t>
            </w:r>
          </w:p>
          <w:p w:rsidR="0057094A" w:rsidRPr="00877CE9" w:rsidRDefault="0057094A" w:rsidP="00E53EDF">
            <w:pPr>
              <w:jc w:val="both"/>
              <w:rPr>
                <w:sz w:val="28"/>
                <w:szCs w:val="28"/>
              </w:rPr>
            </w:pPr>
            <w:r w:rsidRPr="00877CE9">
              <w:rPr>
                <w:sz w:val="28"/>
                <w:szCs w:val="28"/>
              </w:rPr>
              <w:t xml:space="preserve">     2. </w:t>
            </w:r>
            <w:r w:rsidR="00877CE9" w:rsidRPr="00877CE9">
              <w:rPr>
                <w:sz w:val="28"/>
                <w:szCs w:val="28"/>
              </w:rPr>
              <w:t>Создание условий для внедрения эффективных социальных практик работы, направленных на повышение жизненного потенциала семей, воспитывающих детей с инвалидностью</w:t>
            </w:r>
            <w:r w:rsidRPr="00877CE9">
              <w:rPr>
                <w:sz w:val="28"/>
                <w:szCs w:val="28"/>
              </w:rPr>
              <w:t>.</w:t>
            </w:r>
          </w:p>
          <w:p w:rsidR="0057094A" w:rsidRPr="00877CE9" w:rsidRDefault="0057094A" w:rsidP="00E53EDF">
            <w:pPr>
              <w:jc w:val="both"/>
              <w:rPr>
                <w:sz w:val="28"/>
                <w:szCs w:val="28"/>
              </w:rPr>
            </w:pPr>
            <w:r w:rsidRPr="00877CE9">
              <w:rPr>
                <w:sz w:val="28"/>
                <w:szCs w:val="28"/>
              </w:rPr>
              <w:t xml:space="preserve">      3. </w:t>
            </w:r>
            <w:r w:rsidR="00877CE9" w:rsidRPr="00877CE9">
              <w:rPr>
                <w:sz w:val="28"/>
                <w:szCs w:val="28"/>
              </w:rPr>
              <w:t>Создание и развитие инфраструктуры, способствующей содействию родителям (законным представителям), воспитывающим детей с инвалидностью, в подготовке детей к самостоятельной жизни</w:t>
            </w:r>
            <w:r w:rsidRPr="00877CE9">
              <w:rPr>
                <w:sz w:val="28"/>
                <w:szCs w:val="28"/>
              </w:rPr>
              <w:t>.</w:t>
            </w:r>
          </w:p>
          <w:p w:rsidR="0057094A" w:rsidRPr="00877CE9" w:rsidRDefault="0057094A" w:rsidP="00877CE9">
            <w:pPr>
              <w:tabs>
                <w:tab w:val="left" w:pos="206"/>
              </w:tabs>
              <w:jc w:val="both"/>
              <w:rPr>
                <w:sz w:val="28"/>
                <w:szCs w:val="28"/>
              </w:rPr>
            </w:pPr>
            <w:r w:rsidRPr="00877CE9">
              <w:rPr>
                <w:sz w:val="28"/>
                <w:szCs w:val="28"/>
              </w:rPr>
              <w:t xml:space="preserve">     4.</w:t>
            </w:r>
            <w:r w:rsidR="00877CE9" w:rsidRPr="00877CE9">
              <w:rPr>
                <w:sz w:val="28"/>
                <w:szCs w:val="28"/>
              </w:rPr>
              <w:t>Организационно-нормативное, методическое обеспечение внедрения дистанционных форм помощи и поддержки семьям, воспитывающим детей с инвалидностью</w:t>
            </w:r>
            <w:r w:rsidRPr="00877CE9">
              <w:rPr>
                <w:sz w:val="28"/>
                <w:szCs w:val="28"/>
              </w:rPr>
              <w:t>.</w:t>
            </w:r>
          </w:p>
          <w:p w:rsidR="0057094A" w:rsidRPr="00877CE9" w:rsidRDefault="0057094A" w:rsidP="00877CE9">
            <w:pPr>
              <w:tabs>
                <w:tab w:val="left" w:pos="475"/>
              </w:tabs>
              <w:jc w:val="both"/>
              <w:rPr>
                <w:sz w:val="28"/>
                <w:szCs w:val="28"/>
                <w:highlight w:val="yellow"/>
              </w:rPr>
            </w:pPr>
            <w:r w:rsidRPr="00877CE9">
              <w:rPr>
                <w:sz w:val="28"/>
                <w:szCs w:val="28"/>
              </w:rPr>
              <w:t xml:space="preserve">     5. </w:t>
            </w:r>
            <w:r w:rsidR="00877CE9" w:rsidRPr="00877CE9">
              <w:rPr>
                <w:sz w:val="28"/>
                <w:szCs w:val="28"/>
              </w:rPr>
              <w:t>Удовлетворение потребности родителей и ближайшего окружения в знаниях и практических навыках по воспитанию, обучению, реабилитации и организации жизнедеятельности детей-инвалидов в домашних условиях</w:t>
            </w:r>
            <w:r w:rsidRPr="00877CE9">
              <w:rPr>
                <w:sz w:val="28"/>
                <w:szCs w:val="28"/>
              </w:rPr>
              <w:t>.</w:t>
            </w:r>
          </w:p>
        </w:tc>
      </w:tr>
      <w:tr w:rsidR="007C4671" w:rsidRPr="00320BAB" w:rsidTr="00CF0F5F">
        <w:trPr>
          <w:jc w:val="center"/>
        </w:trPr>
        <w:tc>
          <w:tcPr>
            <w:tcW w:w="3051" w:type="dxa"/>
            <w:shd w:val="clear" w:color="auto" w:fill="auto"/>
          </w:tcPr>
          <w:p w:rsidR="007C4671" w:rsidRPr="00320BAB" w:rsidRDefault="007C4671" w:rsidP="00E53EDF">
            <w:pPr>
              <w:jc w:val="center"/>
              <w:rPr>
                <w:sz w:val="28"/>
                <w:szCs w:val="28"/>
                <w:highlight w:val="yellow"/>
              </w:rPr>
            </w:pPr>
            <w:r w:rsidRPr="00320BAB">
              <w:rPr>
                <w:sz w:val="28"/>
                <w:szCs w:val="28"/>
              </w:rPr>
              <w:t>Объем и источники финансирования Комплекса мер</w:t>
            </w:r>
          </w:p>
        </w:tc>
        <w:tc>
          <w:tcPr>
            <w:tcW w:w="6230" w:type="dxa"/>
            <w:shd w:val="clear" w:color="auto" w:fill="auto"/>
          </w:tcPr>
          <w:p w:rsidR="0057094A" w:rsidRPr="00877CE9" w:rsidRDefault="0057094A" w:rsidP="00E53EDF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877CE9">
              <w:rPr>
                <w:sz w:val="28"/>
                <w:szCs w:val="28"/>
                <w:lang w:eastAsia="en-US"/>
              </w:rPr>
              <w:t xml:space="preserve">Объем средств, необходимых для реализации мероприятий </w:t>
            </w:r>
            <w:r w:rsidRPr="00877CE9">
              <w:rPr>
                <w:sz w:val="28"/>
                <w:szCs w:val="28"/>
              </w:rPr>
              <w:t>регионального комплекса мер</w:t>
            </w:r>
            <w:r w:rsidRPr="00877CE9">
              <w:rPr>
                <w:sz w:val="28"/>
                <w:szCs w:val="28"/>
                <w:lang w:eastAsia="en-US"/>
              </w:rPr>
              <w:t xml:space="preserve">, (всего): </w:t>
            </w:r>
            <w:r w:rsidR="00877CE9" w:rsidRPr="00877CE9">
              <w:rPr>
                <w:sz w:val="28"/>
                <w:szCs w:val="28"/>
              </w:rPr>
              <w:t>33 459 400</w:t>
            </w:r>
            <w:r w:rsidRPr="00877CE9">
              <w:rPr>
                <w:sz w:val="28"/>
                <w:szCs w:val="28"/>
              </w:rPr>
              <w:t xml:space="preserve"> рублей</w:t>
            </w:r>
            <w:r w:rsidRPr="00877CE9">
              <w:rPr>
                <w:sz w:val="28"/>
                <w:szCs w:val="28"/>
                <w:lang w:eastAsia="en-US"/>
              </w:rPr>
              <w:t xml:space="preserve">, в том числе: </w:t>
            </w:r>
          </w:p>
          <w:p w:rsidR="0057094A" w:rsidRPr="00877CE9" w:rsidRDefault="0057094A" w:rsidP="00E53EDF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877CE9">
              <w:rPr>
                <w:sz w:val="28"/>
                <w:szCs w:val="28"/>
                <w:lang w:eastAsia="en-US"/>
              </w:rPr>
              <w:t xml:space="preserve">- объем гранта, запрашиваемого на реализацию мероприятий регионального комплекса мер – </w:t>
            </w:r>
            <w:r w:rsidR="00877CE9" w:rsidRPr="00877CE9">
              <w:rPr>
                <w:sz w:val="28"/>
                <w:szCs w:val="28"/>
                <w:lang w:eastAsia="en-US"/>
              </w:rPr>
              <w:t>16 359 400</w:t>
            </w:r>
            <w:r w:rsidRPr="00877CE9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7C4671" w:rsidRPr="00877CE9" w:rsidRDefault="0057094A" w:rsidP="00877CE9">
            <w:pPr>
              <w:contextualSpacing/>
              <w:jc w:val="both"/>
              <w:rPr>
                <w:sz w:val="28"/>
                <w:szCs w:val="28"/>
              </w:rPr>
            </w:pPr>
            <w:r w:rsidRPr="00877CE9">
              <w:rPr>
                <w:sz w:val="28"/>
                <w:szCs w:val="28"/>
                <w:lang w:eastAsia="en-US"/>
              </w:rPr>
              <w:t xml:space="preserve">- объем средств бюджета Владимирской области, направляемых на реализацию мероприятий </w:t>
            </w:r>
            <w:r w:rsidRPr="00877CE9">
              <w:rPr>
                <w:sz w:val="28"/>
                <w:szCs w:val="28"/>
              </w:rPr>
              <w:t>регионального комплекса мер</w:t>
            </w:r>
            <w:r w:rsidRPr="00877CE9">
              <w:rPr>
                <w:sz w:val="28"/>
                <w:szCs w:val="28"/>
                <w:lang w:eastAsia="en-US"/>
              </w:rPr>
              <w:t xml:space="preserve"> – </w:t>
            </w:r>
            <w:r w:rsidR="00877CE9" w:rsidRPr="00877CE9">
              <w:rPr>
                <w:sz w:val="28"/>
                <w:szCs w:val="28"/>
              </w:rPr>
              <w:t>17 100 000</w:t>
            </w:r>
            <w:r w:rsidRPr="00877CE9">
              <w:rPr>
                <w:sz w:val="28"/>
                <w:szCs w:val="28"/>
              </w:rPr>
              <w:t xml:space="preserve"> рублей.</w:t>
            </w:r>
          </w:p>
        </w:tc>
      </w:tr>
    </w:tbl>
    <w:p w:rsidR="00167B90" w:rsidRDefault="00167B90" w:rsidP="007C4671">
      <w:pPr>
        <w:tabs>
          <w:tab w:val="left" w:pos="9220"/>
        </w:tabs>
        <w:jc w:val="center"/>
        <w:rPr>
          <w:b/>
          <w:sz w:val="28"/>
          <w:szCs w:val="28"/>
        </w:rPr>
      </w:pPr>
    </w:p>
    <w:p w:rsidR="00E26398" w:rsidRDefault="00FF27C8" w:rsidP="00F02DB0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F27C8">
        <w:rPr>
          <w:sz w:val="28"/>
          <w:szCs w:val="28"/>
        </w:rPr>
        <w:t xml:space="preserve">. </w:t>
      </w:r>
      <w:r w:rsidR="00F02DB0">
        <w:rPr>
          <w:sz w:val="28"/>
          <w:szCs w:val="28"/>
        </w:rPr>
        <w:t>Описание ситуации, оценка действующей системы социальной помощи семьям, воспитывающим детей-инвалидов</w:t>
      </w:r>
    </w:p>
    <w:p w:rsidR="00FF27C8" w:rsidRPr="000C5519" w:rsidRDefault="00FF27C8" w:rsidP="000C5519">
      <w:pPr>
        <w:ind w:left="-142" w:firstLine="709"/>
        <w:jc w:val="both"/>
        <w:rPr>
          <w:sz w:val="28"/>
          <w:szCs w:val="28"/>
        </w:rPr>
      </w:pPr>
    </w:p>
    <w:p w:rsidR="00F02DB0" w:rsidRPr="00F02DB0" w:rsidRDefault="00F02DB0" w:rsidP="00F02DB0">
      <w:pPr>
        <w:pStyle w:val="western"/>
        <w:spacing w:before="0" w:beforeAutospacing="0"/>
      </w:pPr>
      <w:r>
        <w:tab/>
      </w:r>
      <w:proofErr w:type="gramStart"/>
      <w:r w:rsidRPr="00F02DB0">
        <w:t>Семьи, в которых воспитываются дети с отклонениями в развитии, сталкиваются со специфическими проблемами, испытывают затруднения в их разрешении: некомпетентность по вопросам воспитания и развития аномального ребенка,  незнание родителями элементарных психолого-педагогических знаний для коррекционного обучения и воспитания ребенка в домашних условиях в доступном для него формате; искажение контактов с окружающим социумом и, как следствие, отсутствие поддержки со стороны общества.</w:t>
      </w:r>
      <w:proofErr w:type="gramEnd"/>
    </w:p>
    <w:p w:rsidR="00F02DB0" w:rsidRPr="00F02DB0" w:rsidRDefault="00F02DB0" w:rsidP="00F02DB0">
      <w:pPr>
        <w:pStyle w:val="western"/>
        <w:spacing w:before="0" w:beforeAutospacing="0"/>
      </w:pPr>
      <w:r>
        <w:tab/>
      </w:r>
      <w:r w:rsidRPr="00F02DB0">
        <w:t xml:space="preserve">Зачастую родители не видят жизненных перспектив, испытывают особые финансовые трудности, связанные с содержанием семьи. Эти особенности обуславливают возможный распад семьи, что приводит к </w:t>
      </w:r>
      <w:proofErr w:type="spellStart"/>
      <w:r w:rsidRPr="00F02DB0">
        <w:t>дисфункциональным</w:t>
      </w:r>
      <w:proofErr w:type="spellEnd"/>
      <w:r w:rsidRPr="00F02DB0">
        <w:t xml:space="preserve"> изменениям на уровне семейной системы и затрудняет процесс инклюзии ребенка с особенностями в развитии. Такие факторы как недостаток общественной поддержки, нестабильность в семейных отношениях, неадекватность в поведении ребенка и проблемы во взаимоотношениях с ним, усиливают стрессовую ситуацию, что способствует развитию тревожности и депрессии у родителей. В итоге это негативно отражается на психическом развитии и адаптации самих детей.</w:t>
      </w:r>
    </w:p>
    <w:p w:rsidR="00F02DB0" w:rsidRPr="00F02DB0" w:rsidRDefault="00F02DB0" w:rsidP="00F02DB0">
      <w:pPr>
        <w:pStyle w:val="western"/>
        <w:spacing w:before="0" w:beforeAutospacing="0"/>
      </w:pPr>
      <w:r>
        <w:tab/>
      </w:r>
      <w:r w:rsidRPr="00F02DB0">
        <w:t>Часто родители при высокой готовности посвятить себя решению проблем ребенка, недопонимают (недооценивают) прямую взаимосвязь между состоянием ребенка и всей семьи с личностным состоянием родителя, значимость работы с личностными проблемами, поэтому возникает необходимость оказания им социальной поддержки.</w:t>
      </w:r>
    </w:p>
    <w:p w:rsidR="00F02DB0" w:rsidRPr="00F02DB0" w:rsidRDefault="00F02DB0" w:rsidP="00F02DB0">
      <w:pPr>
        <w:pStyle w:val="western"/>
        <w:spacing w:before="0" w:beforeAutospacing="0"/>
      </w:pPr>
      <w:r>
        <w:tab/>
      </w:r>
      <w:r w:rsidRPr="00F02DB0">
        <w:t xml:space="preserve">Во Владимирской области по данным ГУ «Отделение Пенсионного фонда РФ по Владимирской области» по состоянию на 1 января 2024 года насчитывается 5551 несовершеннолетних, относящихся к категории «ребенок-инвалид» (на 01.01.2023 </w:t>
      </w:r>
      <w:r w:rsidR="002B71E1">
        <w:t xml:space="preserve">– </w:t>
      </w:r>
      <w:r w:rsidRPr="00F02DB0">
        <w:t>5375 детей-инвалидов).</w:t>
      </w:r>
    </w:p>
    <w:p w:rsidR="00F02DB0" w:rsidRPr="00F02DB0" w:rsidRDefault="00F02DB0" w:rsidP="00F02DB0">
      <w:pPr>
        <w:pStyle w:val="western"/>
        <w:spacing w:before="0" w:beforeAutospacing="0"/>
      </w:pPr>
      <w:r>
        <w:tab/>
      </w:r>
      <w:r w:rsidRPr="00F02DB0">
        <w:t xml:space="preserve">Основные направления реабилитационной и </w:t>
      </w:r>
      <w:proofErr w:type="spellStart"/>
      <w:r w:rsidRPr="00F02DB0">
        <w:t>абилитационной</w:t>
      </w:r>
      <w:proofErr w:type="spellEnd"/>
      <w:r w:rsidRPr="00F02DB0">
        <w:t xml:space="preserve"> помощи семьям, воспитывающим детей-инвалидов, реализуются в учреждениях и организациях различной ведомственной принадлежности: в сфере социальной защиты и социального обслуживания населения, здравоохранения, образования, физической культуры и спорта, культуры.</w:t>
      </w:r>
      <w:bookmarkStart w:id="1" w:name="OLE_LINK90"/>
      <w:bookmarkStart w:id="2" w:name="OLE_LINK91"/>
      <w:bookmarkStart w:id="3" w:name="OLE_LINK92"/>
      <w:bookmarkStart w:id="4" w:name="OLE_LINK93"/>
    </w:p>
    <w:p w:rsidR="00F02DB0" w:rsidRPr="00F02DB0" w:rsidRDefault="00F02DB0" w:rsidP="00F02DB0">
      <w:pPr>
        <w:pStyle w:val="western"/>
        <w:spacing w:before="0" w:beforeAutospacing="0"/>
      </w:pPr>
      <w:r>
        <w:tab/>
      </w:r>
      <w:r w:rsidRPr="00F02DB0">
        <w:t>Социальное обслуживание детей-инвалидов в области осуществляют:</w:t>
      </w:r>
    </w:p>
    <w:p w:rsidR="00F02DB0" w:rsidRPr="00F02DB0" w:rsidRDefault="00F02DB0" w:rsidP="00F02DB0">
      <w:pPr>
        <w:shd w:val="clear" w:color="auto" w:fill="FFFFFF"/>
        <w:jc w:val="both"/>
        <w:rPr>
          <w:sz w:val="28"/>
          <w:szCs w:val="28"/>
        </w:rPr>
      </w:pPr>
      <w:r w:rsidRPr="00F02DB0">
        <w:rPr>
          <w:sz w:val="28"/>
          <w:szCs w:val="28"/>
        </w:rPr>
        <w:t xml:space="preserve">- специализированные учреждения (Муромский реабилитационный центр для детей и подростков с ограниченными возможностями, </w:t>
      </w:r>
      <w:proofErr w:type="spellStart"/>
      <w:r w:rsidRPr="00F02DB0">
        <w:rPr>
          <w:sz w:val="28"/>
          <w:szCs w:val="28"/>
        </w:rPr>
        <w:t>Кольчугинский</w:t>
      </w:r>
      <w:proofErr w:type="spellEnd"/>
      <w:r w:rsidRPr="00F02DB0">
        <w:rPr>
          <w:sz w:val="28"/>
          <w:szCs w:val="28"/>
        </w:rPr>
        <w:t xml:space="preserve"> детский психоневрологический интернат для детей с особенностями развития);</w:t>
      </w:r>
    </w:p>
    <w:p w:rsidR="00F02DB0" w:rsidRPr="00F02DB0" w:rsidRDefault="00F02DB0" w:rsidP="00F02DB0">
      <w:pPr>
        <w:shd w:val="clear" w:color="auto" w:fill="FFFFFF"/>
        <w:jc w:val="both"/>
        <w:rPr>
          <w:sz w:val="28"/>
          <w:szCs w:val="28"/>
        </w:rPr>
      </w:pPr>
      <w:r w:rsidRPr="00F02DB0">
        <w:rPr>
          <w:sz w:val="28"/>
          <w:szCs w:val="28"/>
        </w:rPr>
        <w:t>- 11 отделений реабилитации детей с ограниченными возможностями и ранней помощи при учреждениях социального обслуживания населения.</w:t>
      </w:r>
    </w:p>
    <w:p w:rsidR="00F02DB0" w:rsidRPr="00F02DB0" w:rsidRDefault="00F02DB0" w:rsidP="00F02DB0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02DB0">
        <w:rPr>
          <w:sz w:val="28"/>
          <w:szCs w:val="28"/>
        </w:rPr>
        <w:t>Организации предоставляют социально-бытовые, социально-педагогические, социально-психологические, социально-медицинские, социально-трудовые, социально-правовые, услуги в целях повышения коммуникативного потенциала.</w:t>
      </w:r>
    </w:p>
    <w:p w:rsidR="00F02DB0" w:rsidRPr="00F02DB0" w:rsidRDefault="00F02DB0" w:rsidP="00F02DB0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02DB0">
        <w:rPr>
          <w:sz w:val="28"/>
          <w:szCs w:val="28"/>
        </w:rPr>
        <w:t>За 2023 год оказано свыше 88,1 тыс. социальных услуг детям-инвалидам и детям с ограниченными возможностями здоровья, их семьям (2022 г. – 56,8 тыс. услуг).</w:t>
      </w:r>
    </w:p>
    <w:p w:rsidR="00F02DB0" w:rsidRPr="00F02DB0" w:rsidRDefault="00F02DB0" w:rsidP="00F02DB0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02DB0">
        <w:rPr>
          <w:sz w:val="28"/>
          <w:szCs w:val="28"/>
        </w:rPr>
        <w:t>Удельный вес детей-инвалидов, получивших услуги в организациях социального обслуживания в 2023 году, составил 36% (1938 детей) от общего числа детей-инвалидов области (в 2022 году - 34 %, 1940 детей).</w:t>
      </w:r>
      <w:bookmarkEnd w:id="1"/>
      <w:bookmarkEnd w:id="2"/>
      <w:bookmarkEnd w:id="3"/>
      <w:bookmarkEnd w:id="4"/>
    </w:p>
    <w:p w:rsidR="00F02DB0" w:rsidRPr="00F02DB0" w:rsidRDefault="00F02DB0" w:rsidP="00F02DB0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Pr="00F02DB0">
        <w:rPr>
          <w:sz w:val="28"/>
          <w:szCs w:val="28"/>
          <w:shd w:val="clear" w:color="auto" w:fill="FFFFFF"/>
        </w:rPr>
        <w:t>Во Владимирской области создана региональная система ранней помощи детям и семьям</w:t>
      </w:r>
      <w:r w:rsidRPr="00F02DB0">
        <w:rPr>
          <w:sz w:val="28"/>
          <w:szCs w:val="28"/>
        </w:rPr>
        <w:t>:</w:t>
      </w:r>
    </w:p>
    <w:p w:rsidR="00F02DB0" w:rsidRPr="00F02DB0" w:rsidRDefault="00F02DB0" w:rsidP="00F02DB0">
      <w:pPr>
        <w:pStyle w:val="a8"/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proofErr w:type="gramStart"/>
      <w:r w:rsidRPr="00F02DB0">
        <w:rPr>
          <w:sz w:val="28"/>
          <w:szCs w:val="28"/>
        </w:rPr>
        <w:t xml:space="preserve">- </w:t>
      </w:r>
      <w:r w:rsidRPr="00F02DB0">
        <w:rPr>
          <w:sz w:val="28"/>
          <w:szCs w:val="28"/>
          <w:shd w:val="clear" w:color="auto" w:fill="FFFFFF"/>
        </w:rPr>
        <w:t>разработан и принят пакет нормативно-правовых и иных актов, регулирующих оказание услуги: утвержден стандарт предоставления услуг ранней помощи (распоряжение администрации Владимирской области от 28.12.2019 № 1128), принят порядок межведомственного взаимодействия по оказанию услуг ранней помощи (распоряжение администрации Владимирской области от 28.12.2019 №1128), установлен порядок оказания услуг ранней помощи (постановление администрации Владимирской области от 04.03.2020 №126);</w:t>
      </w:r>
      <w:proofErr w:type="gramEnd"/>
    </w:p>
    <w:p w:rsidR="00F02DB0" w:rsidRPr="00F02DB0" w:rsidRDefault="00F02DB0" w:rsidP="00F02DB0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Pr="00F02DB0">
        <w:rPr>
          <w:sz w:val="28"/>
          <w:szCs w:val="28"/>
          <w:shd w:val="clear" w:color="auto" w:fill="FFFFFF"/>
        </w:rPr>
        <w:t xml:space="preserve">- </w:t>
      </w:r>
      <w:r w:rsidRPr="00F02DB0">
        <w:rPr>
          <w:sz w:val="28"/>
          <w:szCs w:val="28"/>
        </w:rPr>
        <w:t>осуществляется ведение реестра поставщиков услуг ранней помощи на территории Владимирской области. В настоящее время в него входят 17 учреждений (2 – сферы здравоохранения, 12 – социального обслуживания населения, 3 – образования).</w:t>
      </w:r>
    </w:p>
    <w:p w:rsidR="00F02DB0" w:rsidRPr="00F02DB0" w:rsidRDefault="00F02DB0" w:rsidP="00F02DB0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02DB0">
        <w:rPr>
          <w:sz w:val="28"/>
          <w:szCs w:val="28"/>
        </w:rPr>
        <w:t>Услуги ранней помощи в 2023 году получили 711 детей от 0 до 3 лет (2022 г. -</w:t>
      </w:r>
      <w:r w:rsidR="002B71E1">
        <w:rPr>
          <w:sz w:val="28"/>
          <w:szCs w:val="28"/>
        </w:rPr>
        <w:t xml:space="preserve"> </w:t>
      </w:r>
      <w:r w:rsidRPr="00F02DB0">
        <w:rPr>
          <w:sz w:val="28"/>
          <w:szCs w:val="28"/>
        </w:rPr>
        <w:t>568 детей).</w:t>
      </w:r>
    </w:p>
    <w:p w:rsidR="00F02DB0" w:rsidRPr="00F02DB0" w:rsidRDefault="00F02DB0" w:rsidP="00F02D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02DB0">
        <w:rPr>
          <w:sz w:val="28"/>
          <w:szCs w:val="28"/>
        </w:rPr>
        <w:t xml:space="preserve">На территории области комплексную реабилитацию детей-инвалидов в сфере социальной защиты населения осуществляет ГКУСО </w:t>
      </w:r>
      <w:proofErr w:type="gramStart"/>
      <w:r w:rsidRPr="00F02DB0">
        <w:rPr>
          <w:sz w:val="28"/>
          <w:szCs w:val="28"/>
        </w:rPr>
        <w:t>ВО</w:t>
      </w:r>
      <w:proofErr w:type="gramEnd"/>
      <w:r w:rsidRPr="00F02DB0">
        <w:rPr>
          <w:sz w:val="28"/>
          <w:szCs w:val="28"/>
        </w:rPr>
        <w:t xml:space="preserve"> «Муромский реабилитационный центр для детей и подростков с ограниченными возможностями». Специалистами учреждения осуществляется сопровождение детей-инвалидов от рождения до 18 лет. Ежегодно учреждением обслуживаются более 800 детей-инвалидов и детей с ограниченными возможностями, проживающих на территории региона.</w:t>
      </w:r>
    </w:p>
    <w:p w:rsidR="00F02DB0" w:rsidRPr="00F02DB0" w:rsidRDefault="00F02DB0" w:rsidP="00F02DB0">
      <w:pPr>
        <w:pStyle w:val="western"/>
        <w:spacing w:before="0" w:beforeAutospacing="0"/>
      </w:pPr>
      <w:r>
        <w:tab/>
      </w:r>
      <w:r w:rsidRPr="00F02DB0">
        <w:t>Н</w:t>
      </w:r>
      <w:r w:rsidRPr="00F02DB0">
        <w:rPr>
          <w:shd w:val="clear" w:color="auto" w:fill="FFFFFF"/>
        </w:rPr>
        <w:t xml:space="preserve">а базе </w:t>
      </w:r>
      <w:r w:rsidRPr="00F02DB0">
        <w:rPr>
          <w:bCs/>
        </w:rPr>
        <w:t>ГКУСОВО «</w:t>
      </w:r>
      <w:proofErr w:type="spellStart"/>
      <w:r w:rsidRPr="00F02DB0">
        <w:rPr>
          <w:bCs/>
        </w:rPr>
        <w:t>Кольчугинский</w:t>
      </w:r>
      <w:proofErr w:type="spellEnd"/>
      <w:r w:rsidRPr="00F02DB0">
        <w:rPr>
          <w:bCs/>
        </w:rPr>
        <w:t xml:space="preserve"> детский психоневрологический интернат для детей с особенностями развития» с 2018 года р</w:t>
      </w:r>
      <w:r w:rsidRPr="00F02DB0">
        <w:rPr>
          <w:shd w:val="clear" w:color="auto" w:fill="FFFFFF"/>
        </w:rPr>
        <w:t>еализуется социальный проект «Учись жить самостоятельно», в рамках которого открыты:</w:t>
      </w:r>
    </w:p>
    <w:p w:rsidR="00F02DB0" w:rsidRPr="00F02DB0" w:rsidRDefault="00F02DB0" w:rsidP="00F02DB0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F02DB0">
        <w:rPr>
          <w:sz w:val="28"/>
          <w:szCs w:val="28"/>
          <w:shd w:val="clear" w:color="auto" w:fill="FFFFFF"/>
        </w:rPr>
        <w:t xml:space="preserve">- комната инструктивного проживания, где ежегодно апробируют навыки самостоятельного пребывания 40 подростков-инвалидов (14-18 лет); </w:t>
      </w:r>
    </w:p>
    <w:p w:rsidR="00F02DB0" w:rsidRPr="00F02DB0" w:rsidRDefault="00F02DB0" w:rsidP="00F02DB0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F02DB0">
        <w:rPr>
          <w:sz w:val="28"/>
          <w:szCs w:val="28"/>
          <w:shd w:val="clear" w:color="auto" w:fill="FFFFFF"/>
        </w:rPr>
        <w:t>- две малогабаритные квартиры, в которых проживают в т.ч. 2 инвалида-колясочника, проходя подготовку для жизни в приёмной семье (охват целевой группы – 4 человека ежегодно);</w:t>
      </w:r>
    </w:p>
    <w:p w:rsidR="00F02DB0" w:rsidRDefault="00F02DB0" w:rsidP="00F02DB0">
      <w:pPr>
        <w:tabs>
          <w:tab w:val="left" w:pos="993"/>
        </w:tabs>
        <w:autoSpaceDE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F02DB0">
        <w:rPr>
          <w:sz w:val="28"/>
          <w:szCs w:val="28"/>
          <w:shd w:val="clear" w:color="auto" w:fill="FFFFFF"/>
        </w:rPr>
        <w:t>- тренировочная квартира для 3 трудоустроенных инвалидов молодого возраста.</w:t>
      </w:r>
    </w:p>
    <w:p w:rsidR="002B71E1" w:rsidRDefault="002B71E1" w:rsidP="00F02DB0">
      <w:pPr>
        <w:tabs>
          <w:tab w:val="left" w:pos="993"/>
        </w:tabs>
        <w:autoSpaceDE w:val="0"/>
        <w:jc w:val="both"/>
        <w:rPr>
          <w:sz w:val="28"/>
          <w:szCs w:val="28"/>
          <w:shd w:val="clear" w:color="auto" w:fill="FFFFFF"/>
        </w:rPr>
      </w:pPr>
    </w:p>
    <w:p w:rsidR="008325DC" w:rsidRDefault="008325DC" w:rsidP="008325D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302187">
        <w:rPr>
          <w:sz w:val="28"/>
          <w:szCs w:val="28"/>
        </w:rPr>
        <w:t>I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302187">
        <w:rPr>
          <w:sz w:val="28"/>
          <w:szCs w:val="28"/>
        </w:rPr>
        <w:t>. Система мероприятий, включенных в Комплекс мер</w:t>
      </w:r>
    </w:p>
    <w:p w:rsidR="008325DC" w:rsidRDefault="008325DC" w:rsidP="008325DC">
      <w:pPr>
        <w:ind w:firstLine="709"/>
        <w:jc w:val="both"/>
        <w:rPr>
          <w:sz w:val="28"/>
          <w:szCs w:val="28"/>
        </w:rPr>
      </w:pPr>
    </w:p>
    <w:p w:rsidR="008325DC" w:rsidRPr="00AF797D" w:rsidRDefault="008325DC" w:rsidP="00832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Комплекса мер направлены на решение следующих задач:</w:t>
      </w:r>
    </w:p>
    <w:p w:rsidR="008325DC" w:rsidRPr="008325DC" w:rsidRDefault="008325DC" w:rsidP="00004638">
      <w:pPr>
        <w:pStyle w:val="a9"/>
        <w:numPr>
          <w:ilvl w:val="0"/>
          <w:numId w:val="18"/>
        </w:numPr>
        <w:tabs>
          <w:tab w:val="left" w:pos="352"/>
          <w:tab w:val="left" w:pos="993"/>
        </w:tabs>
        <w:ind w:left="0" w:firstLine="709"/>
        <w:jc w:val="both"/>
        <w:rPr>
          <w:sz w:val="28"/>
          <w:szCs w:val="28"/>
        </w:rPr>
      </w:pPr>
      <w:r w:rsidRPr="008325DC">
        <w:rPr>
          <w:sz w:val="28"/>
          <w:szCs w:val="28"/>
        </w:rPr>
        <w:t>нормативное, организационное и методическое обеспечение реализации регионального комплекса мер</w:t>
      </w:r>
      <w:r>
        <w:rPr>
          <w:sz w:val="28"/>
          <w:szCs w:val="28"/>
        </w:rPr>
        <w:t>;</w:t>
      </w:r>
    </w:p>
    <w:p w:rsidR="008325DC" w:rsidRPr="00320BAB" w:rsidRDefault="008325DC" w:rsidP="00004638">
      <w:pPr>
        <w:tabs>
          <w:tab w:val="left" w:pos="352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1E7E3D">
        <w:rPr>
          <w:sz w:val="28"/>
          <w:szCs w:val="28"/>
        </w:rPr>
        <w:t>есурсное обеспечение мероприятий регионального комплекса мер</w:t>
      </w:r>
      <w:r>
        <w:rPr>
          <w:sz w:val="28"/>
          <w:szCs w:val="28"/>
        </w:rPr>
        <w:t>;</w:t>
      </w:r>
    </w:p>
    <w:p w:rsidR="008325DC" w:rsidRPr="00320BAB" w:rsidRDefault="008325DC" w:rsidP="00004638">
      <w:pPr>
        <w:tabs>
          <w:tab w:val="left" w:pos="352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1E7E3D">
        <w:rPr>
          <w:sz w:val="28"/>
          <w:szCs w:val="28"/>
        </w:rPr>
        <w:t xml:space="preserve">казание помощи родителям (законным представителям) в реабилитации и </w:t>
      </w:r>
      <w:proofErr w:type="spellStart"/>
      <w:r w:rsidRPr="001E7E3D">
        <w:rPr>
          <w:sz w:val="28"/>
          <w:szCs w:val="28"/>
        </w:rPr>
        <w:t>абилитации</w:t>
      </w:r>
      <w:proofErr w:type="spellEnd"/>
      <w:r w:rsidRPr="001E7E3D">
        <w:rPr>
          <w:sz w:val="28"/>
          <w:szCs w:val="28"/>
        </w:rPr>
        <w:t xml:space="preserve"> детей-инвалидов в домашних условиях</w:t>
      </w:r>
      <w:r>
        <w:rPr>
          <w:sz w:val="28"/>
          <w:szCs w:val="28"/>
        </w:rPr>
        <w:t>;</w:t>
      </w:r>
    </w:p>
    <w:p w:rsidR="008325DC" w:rsidRPr="00320BAB" w:rsidRDefault="008325DC" w:rsidP="00004638">
      <w:pPr>
        <w:tabs>
          <w:tab w:val="left" w:pos="352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1E7E3D">
        <w:rPr>
          <w:sz w:val="28"/>
          <w:szCs w:val="28"/>
        </w:rPr>
        <w:t>одействие родителям (законным представителям) в подготовке детей-инвалидов к самостоятельной жизни</w:t>
      </w:r>
      <w:r>
        <w:rPr>
          <w:sz w:val="28"/>
          <w:szCs w:val="28"/>
        </w:rPr>
        <w:t>;</w:t>
      </w:r>
    </w:p>
    <w:p w:rsidR="008325DC" w:rsidRDefault="008325DC" w:rsidP="00004638">
      <w:pPr>
        <w:tabs>
          <w:tab w:val="left" w:pos="352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1E7E3D">
        <w:rPr>
          <w:sz w:val="28"/>
          <w:szCs w:val="28"/>
        </w:rPr>
        <w:t>оздание современных информационных сервисов для оказания дистанционной помощи родителям (законным представителям), воспитывающим детей-инвалидов</w:t>
      </w:r>
      <w:r>
        <w:rPr>
          <w:sz w:val="28"/>
          <w:szCs w:val="28"/>
        </w:rPr>
        <w:t>.</w:t>
      </w:r>
    </w:p>
    <w:p w:rsidR="00004638" w:rsidRPr="007B568B" w:rsidRDefault="00004638" w:rsidP="00004638">
      <w:pPr>
        <w:ind w:firstLine="709"/>
        <w:jc w:val="both"/>
        <w:rPr>
          <w:sz w:val="28"/>
          <w:szCs w:val="28"/>
        </w:rPr>
      </w:pPr>
      <w:r w:rsidRPr="007B568B">
        <w:rPr>
          <w:spacing w:val="2"/>
          <w:sz w:val="28"/>
          <w:szCs w:val="28"/>
          <w:shd w:val="clear" w:color="auto" w:fill="FFFFFF"/>
        </w:rPr>
        <w:t>В рамках комплекса мер планируется разработать и принять ряд правовых актов, обеспечивающих его реализацию</w:t>
      </w:r>
      <w:r>
        <w:rPr>
          <w:spacing w:val="2"/>
          <w:sz w:val="28"/>
          <w:szCs w:val="28"/>
          <w:shd w:val="clear" w:color="auto" w:fill="FFFFFF"/>
        </w:rPr>
        <w:t xml:space="preserve">, а также разработать и внедрить в практику работы учреждений - исполнителей </w:t>
      </w:r>
      <w:proofErr w:type="gramStart"/>
      <w:r>
        <w:rPr>
          <w:spacing w:val="2"/>
          <w:sz w:val="28"/>
          <w:szCs w:val="28"/>
          <w:shd w:val="clear" w:color="auto" w:fill="FFFFFF"/>
        </w:rPr>
        <w:t>Комплекса мер программы обучения / подготовки</w:t>
      </w:r>
      <w:proofErr w:type="gramEnd"/>
      <w:r>
        <w:rPr>
          <w:spacing w:val="2"/>
          <w:sz w:val="28"/>
          <w:szCs w:val="28"/>
          <w:shd w:val="clear" w:color="auto" w:fill="FFFFFF"/>
        </w:rPr>
        <w:t xml:space="preserve"> родителей (законных представителей), лиц, непосредственно ухаживающих за ребенком-инвалидом, по отдельным направлениям </w:t>
      </w:r>
      <w:proofErr w:type="spellStart"/>
      <w:r>
        <w:rPr>
          <w:spacing w:val="2"/>
          <w:sz w:val="28"/>
          <w:szCs w:val="28"/>
          <w:shd w:val="clear" w:color="auto" w:fill="FFFFFF"/>
        </w:rPr>
        <w:t>абилитации</w:t>
      </w:r>
      <w:proofErr w:type="spellEnd"/>
      <w:r>
        <w:rPr>
          <w:spacing w:val="2"/>
          <w:sz w:val="28"/>
          <w:szCs w:val="28"/>
          <w:shd w:val="clear" w:color="auto" w:fill="FFFFFF"/>
        </w:rPr>
        <w:t xml:space="preserve"> и реабилитации детей с различными </w:t>
      </w:r>
      <w:proofErr w:type="spellStart"/>
      <w:r>
        <w:rPr>
          <w:spacing w:val="2"/>
          <w:sz w:val="28"/>
          <w:szCs w:val="28"/>
          <w:shd w:val="clear" w:color="auto" w:fill="FFFFFF"/>
        </w:rPr>
        <w:t>нозоологиями</w:t>
      </w:r>
      <w:proofErr w:type="spellEnd"/>
      <w:r>
        <w:rPr>
          <w:spacing w:val="2"/>
          <w:sz w:val="28"/>
          <w:szCs w:val="28"/>
          <w:shd w:val="clear" w:color="auto" w:fill="FFFFFF"/>
        </w:rPr>
        <w:t>. Всеми исполнителями Комплекса мер будут разработаны и утверждены локальные акты, обеспечивающие реализацию Комплекса мер (о реализации технологий, о закреплении ответственных лиц и пр.).</w:t>
      </w:r>
    </w:p>
    <w:p w:rsidR="00004638" w:rsidRDefault="00004638" w:rsidP="00004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Комплекса мер </w:t>
      </w:r>
      <w:r w:rsidRPr="00AA1B5A">
        <w:rPr>
          <w:sz w:val="28"/>
          <w:szCs w:val="28"/>
        </w:rPr>
        <w:t xml:space="preserve">позволит более эффективно использовать имеющиеся ресурсы Владимирской области по </w:t>
      </w:r>
      <w:r>
        <w:rPr>
          <w:sz w:val="28"/>
          <w:szCs w:val="28"/>
        </w:rPr>
        <w:t>поддержке семей, воспитывающих детей-инвалидов</w:t>
      </w:r>
      <w:r w:rsidRPr="00AA1B5A">
        <w:rPr>
          <w:sz w:val="28"/>
          <w:szCs w:val="28"/>
        </w:rPr>
        <w:t xml:space="preserve">, сконцентрировав их на решении приоритетных задач, обеспечить взаимосвязь между проводимыми мероприятиями и результатами их выполнения, будет способствовать совершенствованию региональной </w:t>
      </w:r>
      <w:r>
        <w:rPr>
          <w:sz w:val="28"/>
          <w:szCs w:val="28"/>
        </w:rPr>
        <w:t xml:space="preserve"> и ведомственной</w:t>
      </w:r>
      <w:r w:rsidRPr="00AA1B5A">
        <w:rPr>
          <w:sz w:val="28"/>
          <w:szCs w:val="28"/>
        </w:rPr>
        <w:t xml:space="preserve"> правовой базы, регламентирующей деятельность по оказанию комплексной помощи детям-инвалидам</w:t>
      </w:r>
      <w:r w:rsidR="00D93AF7">
        <w:rPr>
          <w:sz w:val="28"/>
          <w:szCs w:val="28"/>
        </w:rPr>
        <w:t xml:space="preserve"> </w:t>
      </w:r>
      <w:r>
        <w:rPr>
          <w:sz w:val="28"/>
          <w:szCs w:val="28"/>
        </w:rPr>
        <w:t>и их семьям</w:t>
      </w:r>
      <w:r w:rsidRPr="00AA1B5A">
        <w:rPr>
          <w:sz w:val="28"/>
          <w:szCs w:val="28"/>
        </w:rPr>
        <w:t>.</w:t>
      </w:r>
    </w:p>
    <w:p w:rsidR="00B86158" w:rsidRDefault="00B86158" w:rsidP="00004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F797D">
        <w:rPr>
          <w:sz w:val="28"/>
          <w:szCs w:val="28"/>
        </w:rPr>
        <w:t>а базе Владимирского социально-реабилитационного центра для несовершеннолетних, Муромского реабилитационного центра для детей и подростков с ограниченными возможностями</w:t>
      </w:r>
      <w:r>
        <w:rPr>
          <w:sz w:val="28"/>
          <w:szCs w:val="28"/>
        </w:rPr>
        <w:t xml:space="preserve"> планируется открытие </w:t>
      </w:r>
      <w:r w:rsidRPr="00AF797D">
        <w:rPr>
          <w:sz w:val="28"/>
          <w:szCs w:val="28"/>
        </w:rPr>
        <w:t>2 кабинетов социально-бытовой ориентации с использованием технологий виртуальной реальности</w:t>
      </w:r>
      <w:r>
        <w:rPr>
          <w:sz w:val="28"/>
          <w:szCs w:val="28"/>
        </w:rPr>
        <w:t>. В рамках</w:t>
      </w:r>
      <w:r w:rsidR="002B71E1">
        <w:rPr>
          <w:sz w:val="28"/>
          <w:szCs w:val="28"/>
        </w:rPr>
        <w:t xml:space="preserve"> </w:t>
      </w:r>
      <w:r w:rsidRPr="000E0622">
        <w:rPr>
          <w:rFonts w:eastAsia="Arial Unicode MS"/>
          <w:sz w:val="28"/>
          <w:szCs w:val="28"/>
          <w:lang w:eastAsia="en-US"/>
        </w:rPr>
        <w:t>кабинет</w:t>
      </w:r>
      <w:r>
        <w:rPr>
          <w:rFonts w:eastAsia="Arial Unicode MS"/>
          <w:sz w:val="28"/>
          <w:szCs w:val="28"/>
          <w:lang w:eastAsia="en-US"/>
        </w:rPr>
        <w:t>ов</w:t>
      </w:r>
      <w:r w:rsidRPr="000E0622">
        <w:rPr>
          <w:rFonts w:eastAsia="Arial Unicode MS"/>
          <w:sz w:val="28"/>
          <w:szCs w:val="28"/>
          <w:lang w:eastAsia="en-US"/>
        </w:rPr>
        <w:t xml:space="preserve"> </w:t>
      </w:r>
      <w:proofErr w:type="spellStart"/>
      <w:r w:rsidRPr="000E0622">
        <w:rPr>
          <w:rFonts w:eastAsia="Arial Unicode MS"/>
          <w:sz w:val="28"/>
          <w:szCs w:val="28"/>
          <w:lang w:eastAsia="en-US"/>
        </w:rPr>
        <w:t>эрготерапии</w:t>
      </w:r>
      <w:proofErr w:type="spellEnd"/>
      <w:r w:rsidRPr="000E0622">
        <w:rPr>
          <w:rFonts w:eastAsia="Arial Unicode MS"/>
          <w:sz w:val="28"/>
          <w:szCs w:val="28"/>
          <w:lang w:eastAsia="en-US"/>
        </w:rPr>
        <w:t xml:space="preserve"> и </w:t>
      </w:r>
      <w:r w:rsidRPr="000E0622">
        <w:rPr>
          <w:bCs/>
          <w:sz w:val="28"/>
          <w:szCs w:val="28"/>
        </w:rPr>
        <w:t>кабинет</w:t>
      </w:r>
      <w:r>
        <w:rPr>
          <w:bCs/>
          <w:sz w:val="28"/>
          <w:szCs w:val="28"/>
        </w:rPr>
        <w:t>ов</w:t>
      </w:r>
      <w:r w:rsidRPr="000E0622">
        <w:rPr>
          <w:bCs/>
          <w:sz w:val="28"/>
          <w:szCs w:val="28"/>
        </w:rPr>
        <w:t xml:space="preserve"> социально-бытовой ориентации</w:t>
      </w:r>
      <w:r>
        <w:rPr>
          <w:bCs/>
          <w:sz w:val="28"/>
          <w:szCs w:val="28"/>
        </w:rPr>
        <w:t xml:space="preserve"> будут с</w:t>
      </w:r>
      <w:r w:rsidRPr="000E0622">
        <w:rPr>
          <w:sz w:val="28"/>
          <w:szCs w:val="28"/>
        </w:rPr>
        <w:t>оздан</w:t>
      </w:r>
      <w:r>
        <w:rPr>
          <w:sz w:val="28"/>
          <w:szCs w:val="28"/>
        </w:rPr>
        <w:t>ы</w:t>
      </w:r>
      <w:r w:rsidRPr="000E0622">
        <w:rPr>
          <w:sz w:val="28"/>
          <w:szCs w:val="28"/>
        </w:rPr>
        <w:t xml:space="preserve"> оптимальны</w:t>
      </w:r>
      <w:r>
        <w:rPr>
          <w:sz w:val="28"/>
          <w:szCs w:val="28"/>
        </w:rPr>
        <w:t>е</w:t>
      </w:r>
      <w:r w:rsidRPr="000E0622">
        <w:rPr>
          <w:sz w:val="28"/>
          <w:szCs w:val="28"/>
        </w:rPr>
        <w:t xml:space="preserve"> услови</w:t>
      </w:r>
      <w:r w:rsidR="002B71E1">
        <w:rPr>
          <w:sz w:val="28"/>
          <w:szCs w:val="28"/>
        </w:rPr>
        <w:t>я</w:t>
      </w:r>
      <w:r w:rsidRPr="000E0622">
        <w:rPr>
          <w:sz w:val="28"/>
          <w:szCs w:val="28"/>
        </w:rPr>
        <w:t xml:space="preserve"> для социально-бытовой адаптации </w:t>
      </w:r>
      <w:r>
        <w:rPr>
          <w:sz w:val="28"/>
          <w:szCs w:val="28"/>
        </w:rPr>
        <w:t xml:space="preserve">для </w:t>
      </w:r>
      <w:r w:rsidRPr="000E0622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0E0622">
        <w:rPr>
          <w:sz w:val="28"/>
          <w:szCs w:val="28"/>
        </w:rPr>
        <w:t xml:space="preserve"> с инвалидностью в целях развития их социальной самостоятельности, интеграции в социум</w:t>
      </w:r>
      <w:r w:rsidRPr="00AF797D">
        <w:rPr>
          <w:sz w:val="28"/>
          <w:szCs w:val="28"/>
        </w:rPr>
        <w:t xml:space="preserve">. </w:t>
      </w:r>
    </w:p>
    <w:p w:rsidR="00B86158" w:rsidRPr="00B86158" w:rsidRDefault="00B86158" w:rsidP="00004638">
      <w:pPr>
        <w:ind w:firstLine="709"/>
        <w:jc w:val="both"/>
        <w:rPr>
          <w:sz w:val="28"/>
          <w:szCs w:val="28"/>
          <w:shd w:val="clear" w:color="auto" w:fill="FFFFFF"/>
        </w:rPr>
      </w:pPr>
      <w:r w:rsidRPr="00B86158">
        <w:rPr>
          <w:sz w:val="28"/>
          <w:szCs w:val="28"/>
          <w:shd w:val="clear" w:color="auto" w:fill="FFFFFF"/>
        </w:rPr>
        <w:t>В целях о</w:t>
      </w:r>
      <w:r w:rsidR="00D93AF7" w:rsidRPr="00B86158">
        <w:rPr>
          <w:sz w:val="28"/>
          <w:szCs w:val="28"/>
          <w:shd w:val="clear" w:color="auto" w:fill="FFFFFF"/>
        </w:rPr>
        <w:t>беспечени</w:t>
      </w:r>
      <w:r w:rsidRPr="00B86158">
        <w:rPr>
          <w:sz w:val="28"/>
          <w:szCs w:val="28"/>
          <w:shd w:val="clear" w:color="auto" w:fill="FFFFFF"/>
        </w:rPr>
        <w:t>я</w:t>
      </w:r>
      <w:r w:rsidR="00D93AF7" w:rsidRPr="00B86158">
        <w:rPr>
          <w:sz w:val="28"/>
          <w:szCs w:val="28"/>
          <w:shd w:val="clear" w:color="auto" w:fill="FFFFFF"/>
        </w:rPr>
        <w:t xml:space="preserve"> непрерывности реабилитационного процесса </w:t>
      </w:r>
      <w:r w:rsidRPr="00B86158">
        <w:rPr>
          <w:sz w:val="28"/>
          <w:szCs w:val="28"/>
          <w:shd w:val="clear" w:color="auto" w:fill="FFFFFF"/>
        </w:rPr>
        <w:t xml:space="preserve">будет оказана помощь детям-инвалидам </w:t>
      </w:r>
      <w:r w:rsidR="00D93AF7" w:rsidRPr="00B86158">
        <w:rPr>
          <w:sz w:val="28"/>
          <w:szCs w:val="28"/>
          <w:shd w:val="clear" w:color="auto" w:fill="FFFFFF"/>
        </w:rPr>
        <w:t>в ме</w:t>
      </w:r>
      <w:proofErr w:type="gramStart"/>
      <w:r w:rsidR="00D93AF7" w:rsidRPr="00B86158">
        <w:rPr>
          <w:sz w:val="28"/>
          <w:szCs w:val="28"/>
          <w:shd w:val="clear" w:color="auto" w:fill="FFFFFF"/>
        </w:rPr>
        <w:t>ж-</w:t>
      </w:r>
      <w:proofErr w:type="gramEnd"/>
      <w:r w:rsidR="00D93AF7" w:rsidRPr="00B86158">
        <w:rPr>
          <w:sz w:val="28"/>
          <w:szCs w:val="28"/>
          <w:shd w:val="clear" w:color="auto" w:fill="FFFFFF"/>
        </w:rPr>
        <w:t xml:space="preserve"> и </w:t>
      </w:r>
      <w:proofErr w:type="spellStart"/>
      <w:r w:rsidR="00D93AF7" w:rsidRPr="00B86158">
        <w:rPr>
          <w:sz w:val="28"/>
          <w:szCs w:val="28"/>
          <w:shd w:val="clear" w:color="auto" w:fill="FFFFFF"/>
        </w:rPr>
        <w:t>постреабилитационный</w:t>
      </w:r>
      <w:proofErr w:type="spellEnd"/>
      <w:r w:rsidR="00D93AF7" w:rsidRPr="00B86158">
        <w:rPr>
          <w:sz w:val="28"/>
          <w:szCs w:val="28"/>
          <w:shd w:val="clear" w:color="auto" w:fill="FFFFFF"/>
        </w:rPr>
        <w:t xml:space="preserve"> период посредством реализации реабилитационных программ в дистанционном формате</w:t>
      </w:r>
      <w:r w:rsidRPr="00B86158">
        <w:rPr>
          <w:sz w:val="28"/>
          <w:szCs w:val="28"/>
          <w:shd w:val="clear" w:color="auto" w:fill="FFFFFF"/>
        </w:rPr>
        <w:t xml:space="preserve"> с использованием социального сервиса «</w:t>
      </w:r>
      <w:proofErr w:type="spellStart"/>
      <w:r w:rsidRPr="00B86158">
        <w:rPr>
          <w:sz w:val="28"/>
          <w:szCs w:val="28"/>
          <w:shd w:val="clear" w:color="auto" w:fill="FFFFFF"/>
        </w:rPr>
        <w:t>Телереабилитация</w:t>
      </w:r>
      <w:proofErr w:type="spellEnd"/>
      <w:r w:rsidRPr="00B86158">
        <w:rPr>
          <w:sz w:val="28"/>
          <w:szCs w:val="28"/>
          <w:shd w:val="clear" w:color="auto" w:fill="FFFFFF"/>
        </w:rPr>
        <w:t>».</w:t>
      </w:r>
    </w:p>
    <w:p w:rsidR="00B86158" w:rsidRPr="00B86158" w:rsidRDefault="00B86158" w:rsidP="00004638">
      <w:pPr>
        <w:ind w:firstLine="709"/>
        <w:jc w:val="both"/>
        <w:rPr>
          <w:sz w:val="28"/>
          <w:szCs w:val="28"/>
          <w:shd w:val="clear" w:color="auto" w:fill="FFFFFF"/>
        </w:rPr>
      </w:pPr>
      <w:r w:rsidRPr="00B86158">
        <w:rPr>
          <w:sz w:val="28"/>
          <w:szCs w:val="28"/>
          <w:shd w:val="clear" w:color="auto" w:fill="FFFFFF"/>
        </w:rPr>
        <w:t>В рамках реализации Комплекса будут и</w:t>
      </w:r>
      <w:r w:rsidR="00D93AF7" w:rsidRPr="00B86158">
        <w:rPr>
          <w:sz w:val="28"/>
          <w:szCs w:val="28"/>
          <w:shd w:val="clear" w:color="auto" w:fill="FFFFFF"/>
        </w:rPr>
        <w:t>спользова</w:t>
      </w:r>
      <w:r w:rsidRPr="00B86158">
        <w:rPr>
          <w:sz w:val="28"/>
          <w:szCs w:val="28"/>
          <w:shd w:val="clear" w:color="auto" w:fill="FFFFFF"/>
        </w:rPr>
        <w:t>ться</w:t>
      </w:r>
      <w:r w:rsidR="00D93AF7" w:rsidRPr="00B86158">
        <w:rPr>
          <w:sz w:val="28"/>
          <w:szCs w:val="28"/>
          <w:shd w:val="clear" w:color="auto" w:fill="FFFFFF"/>
        </w:rPr>
        <w:t xml:space="preserve"> средств</w:t>
      </w:r>
      <w:r w:rsidRPr="00B86158">
        <w:rPr>
          <w:sz w:val="28"/>
          <w:szCs w:val="28"/>
          <w:shd w:val="clear" w:color="auto" w:fill="FFFFFF"/>
        </w:rPr>
        <w:t>а</w:t>
      </w:r>
      <w:r w:rsidR="00D93AF7" w:rsidRPr="00B86158">
        <w:rPr>
          <w:sz w:val="28"/>
          <w:szCs w:val="28"/>
          <w:shd w:val="clear" w:color="auto" w:fill="FFFFFF"/>
        </w:rPr>
        <w:t xml:space="preserve"> альтернативной и дополнительной коммуникации для повышения коммуникационного потенциала детей-инвалидов. </w:t>
      </w:r>
    </w:p>
    <w:p w:rsidR="00323F15" w:rsidRPr="00323F15" w:rsidRDefault="00323F15" w:rsidP="00323F15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23F15">
        <w:rPr>
          <w:spacing w:val="2"/>
          <w:sz w:val="28"/>
          <w:szCs w:val="28"/>
          <w:shd w:val="clear" w:color="auto" w:fill="FFFFFF"/>
        </w:rPr>
        <w:t>Важная составляющая успешной реализации мероприятий Комплекса мер – информирование целевых групп, а также освещение хода его реализации в средствах массовой информации. Исполнителями Комплекса мер будет организована информационная кампания, в рамках которой предусмотрено размещение доступной информации для семей, воспитывающих детей</w:t>
      </w:r>
      <w:r>
        <w:rPr>
          <w:spacing w:val="2"/>
          <w:sz w:val="28"/>
          <w:szCs w:val="28"/>
          <w:shd w:val="clear" w:color="auto" w:fill="FFFFFF"/>
        </w:rPr>
        <w:t>-инвалидов</w:t>
      </w:r>
      <w:r w:rsidRPr="00323F15">
        <w:rPr>
          <w:spacing w:val="2"/>
          <w:sz w:val="28"/>
          <w:szCs w:val="28"/>
          <w:shd w:val="clear" w:color="auto" w:fill="FFFFFF"/>
        </w:rPr>
        <w:t>, в учреждениях, на официальных сайтах, в региональной информационной системе, средствах массовой информации и т.д.</w:t>
      </w:r>
    </w:p>
    <w:p w:rsidR="00323F15" w:rsidRPr="00323F15" w:rsidRDefault="00323F15" w:rsidP="00323F15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23F15">
        <w:rPr>
          <w:spacing w:val="2"/>
          <w:sz w:val="28"/>
          <w:szCs w:val="28"/>
          <w:shd w:val="clear" w:color="auto" w:fill="FFFFFF"/>
        </w:rPr>
        <w:t>Привлечение к реализации Комплекса мер СО НКО позволит повысить эффективность оказания помощи и поддержки семьям, воспитывающим детей-инвалидов, за счет консолидации ресурсов (кадровых, инфраструктурных) государственных и некоммерческих организаций.</w:t>
      </w:r>
    </w:p>
    <w:p w:rsidR="00323F15" w:rsidRPr="00323F15" w:rsidRDefault="00323F15" w:rsidP="00323F15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23F15">
        <w:rPr>
          <w:spacing w:val="2"/>
          <w:sz w:val="28"/>
          <w:szCs w:val="28"/>
          <w:shd w:val="clear" w:color="auto" w:fill="FFFFFF"/>
        </w:rPr>
        <w:t xml:space="preserve">Итоги реализации комплекса мер будут представлены также на межрегиональной конференции и Всероссийской выставке-форуме «Вместе – ради детей!». </w:t>
      </w:r>
    </w:p>
    <w:p w:rsidR="00323F15" w:rsidRPr="00323F15" w:rsidRDefault="00323F15" w:rsidP="00323F15">
      <w:pPr>
        <w:ind w:firstLine="709"/>
        <w:jc w:val="both"/>
        <w:rPr>
          <w:sz w:val="28"/>
          <w:szCs w:val="28"/>
        </w:rPr>
      </w:pPr>
      <w:r w:rsidRPr="00323F15">
        <w:rPr>
          <w:sz w:val="28"/>
          <w:szCs w:val="28"/>
        </w:rPr>
        <w:t>Таким образом, обеспечение эффективных изменений будет достигнуто за счет:</w:t>
      </w:r>
    </w:p>
    <w:p w:rsidR="00323F15" w:rsidRPr="00323F15" w:rsidRDefault="00323F15" w:rsidP="00323F15">
      <w:pPr>
        <w:numPr>
          <w:ilvl w:val="0"/>
          <w:numId w:val="19"/>
        </w:numPr>
        <w:ind w:left="0" w:firstLine="284"/>
        <w:jc w:val="both"/>
        <w:rPr>
          <w:sz w:val="28"/>
          <w:szCs w:val="28"/>
        </w:rPr>
      </w:pPr>
      <w:r w:rsidRPr="00323F15">
        <w:rPr>
          <w:sz w:val="28"/>
          <w:szCs w:val="28"/>
        </w:rPr>
        <w:t>внедрения новых форм и методов работы при предоставлении социальных услуг семьям, воспитывающим детей-инвалидов;</w:t>
      </w:r>
    </w:p>
    <w:p w:rsidR="00323F15" w:rsidRPr="00323F15" w:rsidRDefault="00323F15" w:rsidP="00323F15">
      <w:pPr>
        <w:numPr>
          <w:ilvl w:val="0"/>
          <w:numId w:val="19"/>
        </w:numPr>
        <w:ind w:left="0" w:firstLine="284"/>
        <w:jc w:val="both"/>
        <w:rPr>
          <w:sz w:val="28"/>
          <w:szCs w:val="28"/>
        </w:rPr>
      </w:pPr>
      <w:r w:rsidRPr="00323F15">
        <w:rPr>
          <w:sz w:val="28"/>
          <w:szCs w:val="28"/>
        </w:rPr>
        <w:t>разработки и распространения методического инструментария для специалистов системы социального обслуживания;</w:t>
      </w:r>
    </w:p>
    <w:p w:rsidR="00323F15" w:rsidRPr="00323F15" w:rsidRDefault="00323F15" w:rsidP="00323F15">
      <w:pPr>
        <w:numPr>
          <w:ilvl w:val="0"/>
          <w:numId w:val="19"/>
        </w:numPr>
        <w:ind w:left="0" w:firstLine="284"/>
        <w:jc w:val="both"/>
        <w:rPr>
          <w:sz w:val="28"/>
          <w:szCs w:val="28"/>
        </w:rPr>
      </w:pPr>
      <w:r w:rsidRPr="00323F15">
        <w:rPr>
          <w:sz w:val="28"/>
          <w:szCs w:val="28"/>
        </w:rPr>
        <w:t>повышения профессиональной компетентности специалистов,</w:t>
      </w:r>
      <w:r w:rsidRPr="00323F15">
        <w:rPr>
          <w:spacing w:val="2"/>
          <w:sz w:val="28"/>
          <w:szCs w:val="28"/>
          <w:shd w:val="clear" w:color="auto" w:fill="FFFFFF"/>
        </w:rPr>
        <w:t xml:space="preserve"> обеспечивающих поддержку семей, воспитывающих детей-инвалидов</w:t>
      </w:r>
      <w:r w:rsidRPr="00323F15">
        <w:rPr>
          <w:sz w:val="28"/>
          <w:szCs w:val="28"/>
        </w:rPr>
        <w:t>.</w:t>
      </w:r>
    </w:p>
    <w:p w:rsidR="00323F15" w:rsidRPr="00323F15" w:rsidRDefault="00323F15" w:rsidP="00323F15">
      <w:pPr>
        <w:ind w:firstLine="567"/>
        <w:jc w:val="both"/>
        <w:rPr>
          <w:sz w:val="28"/>
          <w:szCs w:val="28"/>
        </w:rPr>
      </w:pPr>
      <w:r w:rsidRPr="00323F15">
        <w:rPr>
          <w:sz w:val="28"/>
          <w:szCs w:val="28"/>
        </w:rPr>
        <w:t xml:space="preserve">В Комплексе мер запланированы мероприятия, обеспечивающие долгосрочную устойчивость созданной системы социальной помощи и поддержки семей целевой группы. </w:t>
      </w:r>
    </w:p>
    <w:p w:rsidR="006C7B5E" w:rsidRDefault="006C7B5E" w:rsidP="00323F1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23F15" w:rsidRPr="006F6F42" w:rsidRDefault="00323F15" w:rsidP="00323F1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C7B5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C46E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F797D">
        <w:rPr>
          <w:rFonts w:ascii="Times New Roman" w:hAnsi="Times New Roman" w:cs="Times New Roman"/>
          <w:sz w:val="28"/>
          <w:szCs w:val="28"/>
        </w:rPr>
        <w:t xml:space="preserve">. </w:t>
      </w:r>
      <w:r w:rsidRPr="006C7B5E">
        <w:rPr>
          <w:rFonts w:ascii="Times New Roman" w:hAnsi="Times New Roman" w:cs="Times New Roman"/>
          <w:sz w:val="28"/>
          <w:szCs w:val="28"/>
        </w:rPr>
        <w:t>Оценка</w:t>
      </w:r>
      <w:r w:rsidRPr="006F6F42">
        <w:rPr>
          <w:rFonts w:ascii="Times New Roman" w:hAnsi="Times New Roman" w:cs="Times New Roman"/>
          <w:sz w:val="28"/>
          <w:szCs w:val="28"/>
        </w:rPr>
        <w:t xml:space="preserve"> эффективности и социально-экономических последствий </w:t>
      </w:r>
    </w:p>
    <w:p w:rsidR="00323F15" w:rsidRDefault="00323F15" w:rsidP="00323F1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F6F42">
        <w:rPr>
          <w:rFonts w:ascii="Times New Roman" w:hAnsi="Times New Roman" w:cs="Times New Roman"/>
          <w:sz w:val="28"/>
          <w:szCs w:val="28"/>
        </w:rPr>
        <w:t>реализации Комплекса мер</w:t>
      </w:r>
    </w:p>
    <w:p w:rsidR="006C7B5E" w:rsidRPr="009E1C81" w:rsidRDefault="006C7B5E" w:rsidP="00323F15">
      <w:pPr>
        <w:pStyle w:val="ConsPlusNormal"/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p w:rsidR="006C7B5E" w:rsidRPr="00AF797D" w:rsidRDefault="006C7B5E" w:rsidP="006C7B5E">
      <w:pPr>
        <w:ind w:firstLine="709"/>
        <w:jc w:val="both"/>
        <w:rPr>
          <w:sz w:val="28"/>
          <w:szCs w:val="28"/>
        </w:rPr>
      </w:pPr>
      <w:r w:rsidRPr="00AF797D">
        <w:rPr>
          <w:sz w:val="28"/>
          <w:szCs w:val="28"/>
        </w:rPr>
        <w:t>Обеспечение результативности и эффективности реализации мероприятий планируется за счет реализации функции контроля созданной в рамках Комплекса мер межведомственной рабочей группой, обязательств исполнителей мероприятий по достижению плановых значений показателей результативности.</w:t>
      </w:r>
    </w:p>
    <w:p w:rsidR="006C7B5E" w:rsidRPr="00AF797D" w:rsidRDefault="006C7B5E" w:rsidP="006C7B5E">
      <w:pPr>
        <w:ind w:firstLine="709"/>
        <w:jc w:val="both"/>
        <w:rPr>
          <w:sz w:val="28"/>
          <w:szCs w:val="28"/>
        </w:rPr>
      </w:pPr>
      <w:r w:rsidRPr="00AF797D">
        <w:rPr>
          <w:sz w:val="28"/>
          <w:szCs w:val="28"/>
        </w:rPr>
        <w:t>Эффективность реализации Комплекса мер в целом будет оцениваться по степени влияния на улучшение положения целевых групп по определенным показателям, характеризующим достижение цели и ожидаемых конечных результатов. Оценка степени достижения целевых показателей осуществляется путём сравнения плановых и фактических значений (табл</w:t>
      </w:r>
      <w:r w:rsidR="00830EE6">
        <w:rPr>
          <w:sz w:val="28"/>
          <w:szCs w:val="28"/>
        </w:rPr>
        <w:t>ица</w:t>
      </w:r>
      <w:r w:rsidRPr="00AF797D">
        <w:rPr>
          <w:sz w:val="28"/>
          <w:szCs w:val="28"/>
        </w:rPr>
        <w:t xml:space="preserve"> 1).</w:t>
      </w:r>
    </w:p>
    <w:p w:rsidR="006C7B5E" w:rsidRPr="00AF797D" w:rsidRDefault="006C7B5E" w:rsidP="006C7B5E">
      <w:pPr>
        <w:ind w:firstLine="709"/>
        <w:jc w:val="both"/>
        <w:rPr>
          <w:sz w:val="28"/>
          <w:szCs w:val="28"/>
        </w:rPr>
      </w:pPr>
      <w:r w:rsidRPr="00AF797D">
        <w:rPr>
          <w:sz w:val="28"/>
          <w:szCs w:val="28"/>
        </w:rPr>
        <w:t>Социальный эффект от реализации Комплекса мер:</w:t>
      </w:r>
    </w:p>
    <w:p w:rsidR="006C7B5E" w:rsidRPr="00AF797D" w:rsidRDefault="006C7B5E" w:rsidP="006C7B5E">
      <w:pPr>
        <w:ind w:firstLine="709"/>
        <w:jc w:val="both"/>
        <w:rPr>
          <w:sz w:val="28"/>
          <w:szCs w:val="28"/>
        </w:rPr>
      </w:pPr>
      <w:r w:rsidRPr="00AF797D">
        <w:rPr>
          <w:sz w:val="28"/>
          <w:szCs w:val="28"/>
        </w:rPr>
        <w:t xml:space="preserve">- повышение жизненного потенциала семей, воспитывающих детей-инвалидов, за счет приобретения навыков </w:t>
      </w:r>
      <w:proofErr w:type="spellStart"/>
      <w:r w:rsidRPr="00AF797D">
        <w:rPr>
          <w:sz w:val="28"/>
          <w:szCs w:val="28"/>
        </w:rPr>
        <w:t>абилитации</w:t>
      </w:r>
      <w:proofErr w:type="spellEnd"/>
      <w:r w:rsidRPr="00AF797D">
        <w:rPr>
          <w:sz w:val="28"/>
          <w:szCs w:val="28"/>
        </w:rPr>
        <w:t xml:space="preserve"> и реабилитации детей с инвалидностью, мобилизации собственных ресурсов семьи и взаимодействия с родительским сообществом;</w:t>
      </w:r>
    </w:p>
    <w:p w:rsidR="006C7B5E" w:rsidRPr="00AF797D" w:rsidRDefault="006C7B5E" w:rsidP="006C7B5E">
      <w:pPr>
        <w:ind w:firstLine="709"/>
        <w:jc w:val="both"/>
        <w:rPr>
          <w:sz w:val="28"/>
          <w:szCs w:val="28"/>
        </w:rPr>
      </w:pPr>
      <w:r w:rsidRPr="00AF797D">
        <w:rPr>
          <w:sz w:val="28"/>
          <w:szCs w:val="28"/>
        </w:rPr>
        <w:t xml:space="preserve">- повышение </w:t>
      </w:r>
      <w:proofErr w:type="spellStart"/>
      <w:r w:rsidRPr="00AF797D">
        <w:rPr>
          <w:sz w:val="28"/>
          <w:szCs w:val="28"/>
        </w:rPr>
        <w:t>абилитационной</w:t>
      </w:r>
      <w:proofErr w:type="spellEnd"/>
      <w:r w:rsidRPr="00AF797D">
        <w:rPr>
          <w:sz w:val="28"/>
          <w:szCs w:val="28"/>
        </w:rPr>
        <w:t xml:space="preserve"> и реабилитационной компетентности родителей/законных представителей, воспитывающих детей-инвалидов, </w:t>
      </w:r>
      <w:r>
        <w:rPr>
          <w:sz w:val="28"/>
          <w:szCs w:val="28"/>
        </w:rPr>
        <w:t>и</w:t>
      </w:r>
      <w:r w:rsidRPr="00AF797D">
        <w:rPr>
          <w:sz w:val="28"/>
          <w:szCs w:val="28"/>
        </w:rPr>
        <w:t>, как следствие, формирование у детей с инвалидностью готовности к самостоятельной жизни;</w:t>
      </w:r>
    </w:p>
    <w:p w:rsidR="006C7B5E" w:rsidRPr="00AF797D" w:rsidRDefault="006C7B5E" w:rsidP="006C7B5E">
      <w:pPr>
        <w:ind w:firstLine="709"/>
        <w:jc w:val="both"/>
        <w:rPr>
          <w:sz w:val="28"/>
          <w:szCs w:val="28"/>
        </w:rPr>
      </w:pPr>
      <w:r w:rsidRPr="00AF797D">
        <w:rPr>
          <w:sz w:val="28"/>
          <w:szCs w:val="28"/>
        </w:rPr>
        <w:t xml:space="preserve">- повышение эффективности </w:t>
      </w:r>
      <w:proofErr w:type="spellStart"/>
      <w:r w:rsidRPr="00AF797D">
        <w:rPr>
          <w:sz w:val="28"/>
          <w:szCs w:val="28"/>
        </w:rPr>
        <w:t>абилитационных</w:t>
      </w:r>
      <w:proofErr w:type="spellEnd"/>
      <w:r w:rsidRPr="00AF797D">
        <w:rPr>
          <w:sz w:val="28"/>
          <w:szCs w:val="28"/>
        </w:rPr>
        <w:t xml:space="preserve"> и реабилитационных мероприятий и социального сопровождения семей за счет активизации ресурсного потенциала семей, повышения профессиональной компетентности специалистов.</w:t>
      </w:r>
    </w:p>
    <w:p w:rsidR="00323F15" w:rsidRDefault="006C7B5E" w:rsidP="006C7B5E">
      <w:pPr>
        <w:ind w:firstLine="709"/>
        <w:jc w:val="both"/>
        <w:rPr>
          <w:sz w:val="28"/>
          <w:szCs w:val="28"/>
        </w:rPr>
      </w:pPr>
      <w:r w:rsidRPr="00AF797D">
        <w:rPr>
          <w:sz w:val="28"/>
          <w:szCs w:val="28"/>
        </w:rPr>
        <w:t>Осуществление мероприятий Комплекса мер даст возможность последовательно осуществлять меры по поддержке жизненного потенциала семей, воспитывающих детей</w:t>
      </w:r>
      <w:r>
        <w:rPr>
          <w:sz w:val="28"/>
          <w:szCs w:val="28"/>
        </w:rPr>
        <w:t>-инвалидов</w:t>
      </w:r>
      <w:r w:rsidRPr="00AF797D">
        <w:rPr>
          <w:sz w:val="28"/>
          <w:szCs w:val="28"/>
        </w:rPr>
        <w:t xml:space="preserve">, на основе главных принципов </w:t>
      </w:r>
      <w:proofErr w:type="spellStart"/>
      <w:r w:rsidRPr="00AF797D">
        <w:rPr>
          <w:sz w:val="28"/>
          <w:szCs w:val="28"/>
        </w:rPr>
        <w:t>абилитации</w:t>
      </w:r>
      <w:proofErr w:type="spellEnd"/>
      <w:r w:rsidRPr="00AF797D">
        <w:rPr>
          <w:sz w:val="28"/>
          <w:szCs w:val="28"/>
        </w:rPr>
        <w:t xml:space="preserve"> и реабилитации – </w:t>
      </w:r>
      <w:proofErr w:type="spellStart"/>
      <w:r w:rsidRPr="00AF797D">
        <w:rPr>
          <w:sz w:val="28"/>
          <w:szCs w:val="28"/>
        </w:rPr>
        <w:t>междисциплинарности</w:t>
      </w:r>
      <w:proofErr w:type="spellEnd"/>
      <w:r w:rsidRPr="00AF797D">
        <w:rPr>
          <w:sz w:val="28"/>
          <w:szCs w:val="28"/>
        </w:rPr>
        <w:t xml:space="preserve">, функциональной направленности, </w:t>
      </w:r>
      <w:proofErr w:type="spellStart"/>
      <w:r w:rsidRPr="00AF797D">
        <w:rPr>
          <w:sz w:val="28"/>
          <w:szCs w:val="28"/>
        </w:rPr>
        <w:t>семейноцентрированности</w:t>
      </w:r>
      <w:proofErr w:type="spellEnd"/>
      <w:r w:rsidRPr="00AF797D">
        <w:rPr>
          <w:sz w:val="28"/>
          <w:szCs w:val="28"/>
        </w:rPr>
        <w:t xml:space="preserve">. Ее преемственный характер обеспечит закрепление и развитие позитивных результатов в сфере </w:t>
      </w:r>
      <w:proofErr w:type="spellStart"/>
      <w:r w:rsidRPr="00AF797D">
        <w:rPr>
          <w:sz w:val="28"/>
          <w:szCs w:val="28"/>
        </w:rPr>
        <w:t>абилитации</w:t>
      </w:r>
      <w:proofErr w:type="spellEnd"/>
      <w:r w:rsidRPr="00AF797D">
        <w:rPr>
          <w:sz w:val="28"/>
          <w:szCs w:val="28"/>
        </w:rPr>
        <w:t xml:space="preserve"> и реабилитации детей-инвалидов, социальной поддержки их семей.</w:t>
      </w:r>
    </w:p>
    <w:p w:rsidR="00830EE6" w:rsidRPr="00830EE6" w:rsidRDefault="00830EE6" w:rsidP="006C7B5E">
      <w:pPr>
        <w:ind w:firstLine="709"/>
        <w:jc w:val="both"/>
        <w:rPr>
          <w:sz w:val="28"/>
          <w:szCs w:val="28"/>
        </w:rPr>
      </w:pPr>
    </w:p>
    <w:p w:rsidR="00830EE6" w:rsidRDefault="00830EE6" w:rsidP="00830EE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830EE6" w:rsidRPr="007E465B" w:rsidRDefault="00830EE6" w:rsidP="00830EE6">
      <w:pPr>
        <w:ind w:firstLine="709"/>
        <w:jc w:val="right"/>
        <w:rPr>
          <w:sz w:val="16"/>
          <w:szCs w:val="16"/>
        </w:rPr>
      </w:pPr>
    </w:p>
    <w:p w:rsidR="00830EE6" w:rsidRPr="00830EE6" w:rsidRDefault="00830EE6" w:rsidP="00830EE6">
      <w:pPr>
        <w:widowControl w:val="0"/>
        <w:ind w:right="-1" w:firstLine="709"/>
        <w:contextualSpacing/>
        <w:jc w:val="center"/>
        <w:rPr>
          <w:sz w:val="28"/>
          <w:szCs w:val="28"/>
        </w:rPr>
      </w:pPr>
      <w:r w:rsidRPr="00830EE6">
        <w:rPr>
          <w:sz w:val="28"/>
          <w:szCs w:val="28"/>
        </w:rPr>
        <w:t>Показатели эффективности реализации регионального комплекса мер</w:t>
      </w:r>
    </w:p>
    <w:p w:rsidR="00830EE6" w:rsidRPr="00830EE6" w:rsidRDefault="00830EE6" w:rsidP="00830EE6">
      <w:pPr>
        <w:jc w:val="center"/>
        <w:rPr>
          <w:sz w:val="28"/>
          <w:szCs w:val="28"/>
        </w:rPr>
      </w:pPr>
      <w:r w:rsidRPr="00830EE6">
        <w:rPr>
          <w:sz w:val="28"/>
          <w:szCs w:val="28"/>
        </w:rPr>
        <w:t>«Поддержка семей, воспитывающих детей-инвалидов»</w:t>
      </w:r>
    </w:p>
    <w:p w:rsidR="00830EE6" w:rsidRDefault="00830EE6" w:rsidP="00830EE6">
      <w:pPr>
        <w:jc w:val="center"/>
        <w:rPr>
          <w:sz w:val="16"/>
          <w:szCs w:val="16"/>
        </w:rPr>
      </w:pPr>
    </w:p>
    <w:p w:rsidR="009E1C81" w:rsidRPr="007E465B" w:rsidRDefault="009E1C81" w:rsidP="00830EE6">
      <w:pPr>
        <w:jc w:val="center"/>
        <w:rPr>
          <w:sz w:val="16"/>
          <w:szCs w:val="16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5097"/>
        <w:gridCol w:w="1334"/>
        <w:gridCol w:w="1080"/>
        <w:gridCol w:w="1136"/>
      </w:tblGrid>
      <w:tr w:rsidR="00830EE6" w:rsidRPr="00A11065" w:rsidTr="009E1C81">
        <w:trPr>
          <w:trHeight w:val="654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830EE6" w:rsidRPr="00A11065" w:rsidRDefault="00830EE6" w:rsidP="00D9061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1106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1106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11065">
              <w:rPr>
                <w:b/>
                <w:sz w:val="24"/>
                <w:szCs w:val="24"/>
              </w:rPr>
              <w:t>/</w:t>
            </w:r>
            <w:proofErr w:type="spellStart"/>
            <w:r w:rsidRPr="00A1106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98" w:type="dxa"/>
            <w:vMerge w:val="restart"/>
            <w:shd w:val="clear" w:color="auto" w:fill="auto"/>
            <w:vAlign w:val="center"/>
          </w:tcPr>
          <w:p w:rsidR="00830EE6" w:rsidRPr="00A11065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106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830EE6" w:rsidRPr="00A11065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106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830EE6" w:rsidRPr="00A11065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1065">
              <w:rPr>
                <w:sz w:val="24"/>
                <w:szCs w:val="24"/>
              </w:rPr>
              <w:t>Значение показателя</w:t>
            </w:r>
          </w:p>
        </w:tc>
      </w:tr>
      <w:tr w:rsidR="00830EE6" w:rsidRPr="00A11065" w:rsidTr="009E1C81">
        <w:tc>
          <w:tcPr>
            <w:tcW w:w="992" w:type="dxa"/>
            <w:vMerge/>
            <w:shd w:val="clear" w:color="auto" w:fill="auto"/>
            <w:vAlign w:val="center"/>
          </w:tcPr>
          <w:p w:rsidR="00830EE6" w:rsidRPr="00A11065" w:rsidRDefault="00830EE6" w:rsidP="00D9061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98" w:type="dxa"/>
            <w:vMerge/>
            <w:shd w:val="clear" w:color="auto" w:fill="auto"/>
            <w:vAlign w:val="center"/>
          </w:tcPr>
          <w:p w:rsidR="00830EE6" w:rsidRPr="00A11065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vMerge/>
            <w:shd w:val="clear" w:color="auto" w:fill="auto"/>
            <w:vAlign w:val="center"/>
          </w:tcPr>
          <w:p w:rsidR="00830EE6" w:rsidRPr="00A11065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30EE6" w:rsidRPr="00A11065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1065">
              <w:rPr>
                <w:sz w:val="24"/>
                <w:szCs w:val="24"/>
              </w:rPr>
              <w:t>2024</w:t>
            </w:r>
          </w:p>
        </w:tc>
        <w:tc>
          <w:tcPr>
            <w:tcW w:w="1136" w:type="dxa"/>
            <w:shd w:val="clear" w:color="auto" w:fill="auto"/>
          </w:tcPr>
          <w:p w:rsidR="00830EE6" w:rsidRPr="00A11065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1065">
              <w:rPr>
                <w:sz w:val="24"/>
                <w:szCs w:val="24"/>
              </w:rPr>
              <w:t>2025</w:t>
            </w:r>
          </w:p>
        </w:tc>
      </w:tr>
      <w:tr w:rsidR="009E1C81" w:rsidRPr="00A11065" w:rsidTr="009E1C81">
        <w:trPr>
          <w:trHeight w:val="969"/>
        </w:trPr>
        <w:tc>
          <w:tcPr>
            <w:tcW w:w="992" w:type="dxa"/>
            <w:shd w:val="clear" w:color="auto" w:fill="auto"/>
          </w:tcPr>
          <w:p w:rsidR="009E1C81" w:rsidRPr="00063716" w:rsidRDefault="009E1C81" w:rsidP="00D90613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063716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5098" w:type="dxa"/>
            <w:shd w:val="clear" w:color="auto" w:fill="auto"/>
          </w:tcPr>
          <w:p w:rsidR="009E1C81" w:rsidRPr="00063716" w:rsidRDefault="009E1C81" w:rsidP="00D90613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4A008D">
              <w:rPr>
                <w:b/>
                <w:i/>
                <w:sz w:val="24"/>
                <w:szCs w:val="24"/>
              </w:rPr>
              <w:t>Численность представителей целевых групп, охваченных мероприятиями регионального комплекса мер</w:t>
            </w:r>
          </w:p>
        </w:tc>
        <w:tc>
          <w:tcPr>
            <w:tcW w:w="1334" w:type="dxa"/>
            <w:shd w:val="clear" w:color="auto" w:fill="auto"/>
          </w:tcPr>
          <w:p w:rsidR="009E1C81" w:rsidRPr="00063716" w:rsidRDefault="009E1C81" w:rsidP="00D90613">
            <w:pPr>
              <w:shd w:val="clear" w:color="auto" w:fill="FFFFFF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1C81" w:rsidRPr="00063716" w:rsidRDefault="009E1C81" w:rsidP="00D90613">
            <w:pPr>
              <w:shd w:val="clear" w:color="auto" w:fill="FFFFFF"/>
              <w:rPr>
                <w:i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E1C81" w:rsidRPr="00063716" w:rsidRDefault="009E1C81" w:rsidP="00D90613">
            <w:pPr>
              <w:shd w:val="clear" w:color="auto" w:fill="FFFFFF"/>
              <w:rPr>
                <w:i/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tabs>
                <w:tab w:val="left" w:pos="851"/>
              </w:tabs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Численность семей, воспитывающих детей</w:t>
            </w:r>
            <w:r>
              <w:rPr>
                <w:rFonts w:eastAsia="Calibri"/>
                <w:sz w:val="24"/>
                <w:szCs w:val="24"/>
                <w:lang w:eastAsia="en-US"/>
              </w:rPr>
              <w:t>-инвалидов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tabs>
                <w:tab w:val="left" w:pos="851"/>
              </w:tabs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bCs/>
                <w:sz w:val="24"/>
                <w:szCs w:val="24"/>
              </w:rPr>
            </w:pPr>
            <w:r w:rsidRPr="00063716">
              <w:rPr>
                <w:bCs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1344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tabs>
                <w:tab w:val="left" w:pos="851"/>
              </w:tabs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1.1.</w:t>
            </w: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tabs>
                <w:tab w:val="left" w:pos="851"/>
              </w:tabs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семьи с одним родителем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bCs/>
                <w:sz w:val="24"/>
                <w:szCs w:val="24"/>
              </w:rPr>
            </w:pPr>
            <w:r w:rsidRPr="00063716">
              <w:rPr>
                <w:bCs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E41BE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</w:tr>
      <w:tr w:rsidR="00830EE6" w:rsidRPr="00A11065" w:rsidTr="009E1C81">
        <w:trPr>
          <w:trHeight w:val="705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tabs>
                <w:tab w:val="left" w:pos="851"/>
              </w:tabs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замещающие семьи, принявшие на воспитание детей</w:t>
            </w:r>
            <w:r>
              <w:rPr>
                <w:rFonts w:eastAsia="Calibri"/>
                <w:sz w:val="24"/>
                <w:szCs w:val="24"/>
                <w:lang w:eastAsia="en-US"/>
              </w:rPr>
              <w:t>-инвалидов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bCs/>
                <w:sz w:val="24"/>
                <w:szCs w:val="24"/>
              </w:rPr>
            </w:pPr>
            <w:r w:rsidRPr="00063716">
              <w:rPr>
                <w:bCs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26</w:t>
            </w:r>
          </w:p>
        </w:tc>
      </w:tr>
      <w:tr w:rsidR="00830EE6" w:rsidRPr="00A11065" w:rsidTr="009E1C81">
        <w:trPr>
          <w:trHeight w:val="415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tabs>
                <w:tab w:val="left" w:pos="851"/>
              </w:tabs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 xml:space="preserve">Численность детей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-и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нвалидов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bCs/>
                <w:i/>
                <w:sz w:val="24"/>
                <w:szCs w:val="24"/>
              </w:rPr>
            </w:pPr>
            <w:r w:rsidRPr="00063716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E41BE1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E41BE1">
              <w:rPr>
                <w:color w:val="000000"/>
                <w:sz w:val="24"/>
                <w:szCs w:val="24"/>
              </w:rPr>
              <w:t>18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tabs>
                <w:tab w:val="left" w:pos="851"/>
              </w:tabs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Численность родителей (законных предст</w:t>
            </w:r>
            <w:r>
              <w:rPr>
                <w:rFonts w:eastAsia="Calibri"/>
                <w:sz w:val="24"/>
                <w:szCs w:val="24"/>
                <w:lang w:eastAsia="en-US"/>
              </w:rPr>
              <w:t>авителей), воспитывающих детей-инвалидов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36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1.3.1.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tabs>
                <w:tab w:val="left" w:pos="851"/>
              </w:tabs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bCs/>
                <w:sz w:val="24"/>
                <w:szCs w:val="24"/>
              </w:rPr>
            </w:pPr>
            <w:r w:rsidRPr="00063716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E41BE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510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tabs>
                <w:tab w:val="left" w:pos="851"/>
              </w:tabs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1.3.</w:t>
            </w: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tabs>
                <w:tab w:val="left" w:pos="851"/>
              </w:tabs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замещающие родители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bCs/>
                <w:sz w:val="24"/>
                <w:szCs w:val="24"/>
              </w:rPr>
            </w:pPr>
            <w:r w:rsidRPr="00063716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</w:tr>
      <w:tr w:rsidR="00830EE6" w:rsidRPr="00A11065" w:rsidTr="009E1C81">
        <w:trPr>
          <w:trHeight w:val="1605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98" w:type="dxa"/>
            <w:shd w:val="clear" w:color="auto" w:fill="auto"/>
          </w:tcPr>
          <w:p w:rsidR="00830EE6" w:rsidRPr="005F7FB9" w:rsidRDefault="00830EE6" w:rsidP="00D90613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5F7FB9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Создание специализированных социальных сервисов, </w:t>
            </w:r>
            <w:r w:rsidRPr="005F7FB9">
              <w:rPr>
                <w:b/>
                <w:bCs/>
                <w:i/>
                <w:sz w:val="24"/>
                <w:szCs w:val="24"/>
              </w:rPr>
              <w:t>обеспечивающие поддержку родител</w:t>
            </w:r>
            <w:r>
              <w:rPr>
                <w:b/>
                <w:bCs/>
                <w:i/>
                <w:sz w:val="24"/>
                <w:szCs w:val="24"/>
              </w:rPr>
              <w:t>ям</w:t>
            </w:r>
            <w:r w:rsidRPr="005F7FB9">
              <w:rPr>
                <w:b/>
                <w:bCs/>
                <w:i/>
                <w:sz w:val="24"/>
                <w:szCs w:val="24"/>
              </w:rPr>
              <w:t xml:space="preserve"> (законны</w:t>
            </w:r>
            <w:r>
              <w:rPr>
                <w:b/>
                <w:bCs/>
                <w:i/>
                <w:sz w:val="24"/>
                <w:szCs w:val="24"/>
              </w:rPr>
              <w:t>м</w:t>
            </w:r>
            <w:r w:rsidRPr="005F7FB9">
              <w:rPr>
                <w:b/>
                <w:bCs/>
                <w:i/>
                <w:sz w:val="24"/>
                <w:szCs w:val="24"/>
              </w:rPr>
              <w:t xml:space="preserve"> представител</w:t>
            </w:r>
            <w:r>
              <w:rPr>
                <w:b/>
                <w:bCs/>
                <w:i/>
                <w:sz w:val="24"/>
                <w:szCs w:val="24"/>
              </w:rPr>
              <w:t>ям</w:t>
            </w:r>
            <w:r w:rsidRPr="005F7FB9">
              <w:rPr>
                <w:b/>
                <w:bCs/>
                <w:i/>
                <w:sz w:val="24"/>
                <w:szCs w:val="24"/>
              </w:rPr>
              <w:t xml:space="preserve">) в реабилитации и </w:t>
            </w:r>
            <w:proofErr w:type="spellStart"/>
            <w:r w:rsidRPr="005F7FB9">
              <w:rPr>
                <w:b/>
                <w:bCs/>
                <w:i/>
                <w:sz w:val="24"/>
                <w:szCs w:val="24"/>
              </w:rPr>
              <w:t>абилитации</w:t>
            </w:r>
            <w:proofErr w:type="spellEnd"/>
            <w:r w:rsidRPr="005F7FB9">
              <w:rPr>
                <w:b/>
                <w:bCs/>
                <w:i/>
                <w:sz w:val="24"/>
                <w:szCs w:val="24"/>
              </w:rPr>
              <w:br/>
              <w:t>детей-инвалидов в домашних условиях</w:t>
            </w:r>
            <w:proofErr w:type="gramEnd"/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2.1.1.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 xml:space="preserve">домашний </w:t>
            </w:r>
            <w:proofErr w:type="spellStart"/>
            <w:r w:rsidRPr="00063716">
              <w:rPr>
                <w:rFonts w:eastAsia="Calibri"/>
                <w:sz w:val="24"/>
                <w:szCs w:val="24"/>
                <w:lang w:eastAsia="en-US"/>
              </w:rPr>
              <w:t>микрореабилитационный</w:t>
            </w:r>
            <w:proofErr w:type="spellEnd"/>
            <w:r w:rsidRPr="00063716">
              <w:rPr>
                <w:rFonts w:eastAsia="Calibri"/>
                <w:sz w:val="24"/>
                <w:szCs w:val="24"/>
                <w:lang w:eastAsia="en-US"/>
              </w:rPr>
              <w:t xml:space="preserve"> центр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30EE6" w:rsidRPr="00A11065" w:rsidTr="009E1C81">
        <w:trPr>
          <w:trHeight w:val="400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2.1.2.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46564">
              <w:rPr>
                <w:rFonts w:eastAsia="Calibri"/>
                <w:sz w:val="24"/>
                <w:szCs w:val="24"/>
                <w:lang w:eastAsia="en-US"/>
              </w:rPr>
              <w:t xml:space="preserve">выездной </w:t>
            </w:r>
            <w:proofErr w:type="spellStart"/>
            <w:r w:rsidRPr="00446564">
              <w:rPr>
                <w:rFonts w:eastAsia="Calibri"/>
                <w:sz w:val="24"/>
                <w:szCs w:val="24"/>
                <w:lang w:eastAsia="en-US"/>
              </w:rPr>
              <w:t>микрореабилитационный</w:t>
            </w:r>
            <w:proofErr w:type="spellEnd"/>
            <w:r w:rsidRPr="00446564">
              <w:rPr>
                <w:rFonts w:eastAsia="Calibri"/>
                <w:sz w:val="24"/>
                <w:szCs w:val="24"/>
                <w:lang w:eastAsia="en-US"/>
              </w:rPr>
              <w:t xml:space="preserve"> центр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30EE6" w:rsidRPr="00A11065" w:rsidTr="009E1C81">
        <w:trPr>
          <w:trHeight w:val="687"/>
        </w:trPr>
        <w:tc>
          <w:tcPr>
            <w:tcW w:w="992" w:type="dxa"/>
            <w:shd w:val="clear" w:color="auto" w:fill="auto"/>
          </w:tcPr>
          <w:p w:rsidR="00830EE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2.1.3.</w:t>
            </w:r>
          </w:p>
        </w:tc>
        <w:tc>
          <w:tcPr>
            <w:tcW w:w="5098" w:type="dxa"/>
            <w:shd w:val="clear" w:color="auto" w:fill="auto"/>
          </w:tcPr>
          <w:p w:rsidR="00830EE6" w:rsidRPr="00446564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56315">
              <w:rPr>
                <w:rFonts w:eastAsia="Calibri"/>
                <w:sz w:val="24"/>
                <w:szCs w:val="24"/>
                <w:lang w:eastAsia="en-US"/>
              </w:rPr>
              <w:t>пункты социального проката реабилитационного и игрового оборудования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830EE6" w:rsidRPr="00A11065" w:rsidTr="009E1C81">
        <w:trPr>
          <w:trHeight w:val="413"/>
        </w:trPr>
        <w:tc>
          <w:tcPr>
            <w:tcW w:w="992" w:type="dxa"/>
            <w:shd w:val="clear" w:color="auto" w:fill="auto"/>
          </w:tcPr>
          <w:p w:rsidR="00830EE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2.1.4.</w:t>
            </w:r>
          </w:p>
        </w:tc>
        <w:tc>
          <w:tcPr>
            <w:tcW w:w="5098" w:type="dxa"/>
            <w:shd w:val="clear" w:color="auto" w:fill="auto"/>
          </w:tcPr>
          <w:p w:rsidR="00830EE6" w:rsidRPr="00446564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другие сервисы (указать конкретно)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098" w:type="dxa"/>
            <w:shd w:val="clear" w:color="auto" w:fill="auto"/>
          </w:tcPr>
          <w:p w:rsidR="00830EE6" w:rsidRPr="005F2617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F2617">
              <w:rPr>
                <w:rFonts w:eastAsia="Calibri"/>
                <w:sz w:val="24"/>
                <w:szCs w:val="24"/>
                <w:lang w:eastAsia="en-US"/>
              </w:rPr>
              <w:t>Численность детей-инвалидов, охваченны</w:t>
            </w: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="009E1C8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программами </w:t>
            </w:r>
            <w:r w:rsidRPr="005F2617">
              <w:rPr>
                <w:bCs/>
                <w:sz w:val="24"/>
                <w:szCs w:val="24"/>
              </w:rPr>
              <w:t xml:space="preserve">реабилитации и </w:t>
            </w:r>
            <w:proofErr w:type="spellStart"/>
            <w:r w:rsidRPr="005F2617">
              <w:rPr>
                <w:bCs/>
                <w:sz w:val="24"/>
                <w:szCs w:val="24"/>
              </w:rPr>
              <w:t>абилитации</w:t>
            </w:r>
            <w:proofErr w:type="spellEnd"/>
            <w:r w:rsidR="009E1C81">
              <w:rPr>
                <w:bCs/>
                <w:sz w:val="24"/>
                <w:szCs w:val="24"/>
              </w:rPr>
              <w:t xml:space="preserve"> </w:t>
            </w:r>
            <w:r w:rsidRPr="005F2617">
              <w:rPr>
                <w:bCs/>
                <w:sz w:val="24"/>
                <w:szCs w:val="24"/>
              </w:rPr>
              <w:t>в домашних условиях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251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5098" w:type="dxa"/>
            <w:shd w:val="clear" w:color="auto" w:fill="auto"/>
          </w:tcPr>
          <w:p w:rsidR="00830EE6" w:rsidRPr="005F7FB9" w:rsidRDefault="00830EE6" w:rsidP="00D90613">
            <w:pPr>
              <w:rPr>
                <w:b/>
                <w:i/>
                <w:sz w:val="24"/>
                <w:szCs w:val="24"/>
              </w:rPr>
            </w:pPr>
            <w:r w:rsidRPr="005F7FB9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Создание специализированных социальных сервисов</w:t>
            </w: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>, обеспечивающих</w:t>
            </w:r>
            <w:r w:rsidR="009E1C81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поддержку родителям (законным представителям) в подготовке </w:t>
            </w:r>
            <w:r w:rsidRPr="005F7FB9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детей-инвалидов к самостоятельной жизни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3.1.1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кабинеты (площадки) </w:t>
            </w:r>
            <w:r w:rsidRPr="00063716">
              <w:rPr>
                <w:rFonts w:eastAsia="Calibri"/>
                <w:sz w:val="24"/>
                <w:szCs w:val="24"/>
                <w:lang w:eastAsia="en-US"/>
              </w:rPr>
              <w:t>социально-бытовой адаптации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3.1.2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группы кратковременного присмотра и ухода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3.1.3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другие сервисы (указать конкретно)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B254B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B254B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6" w:type="dxa"/>
            <w:shd w:val="clear" w:color="auto" w:fill="auto"/>
          </w:tcPr>
          <w:p w:rsidR="00830EE6" w:rsidRPr="00B254B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B254B1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3.1.3.1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служба ранней помощи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420E6E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420E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6" w:type="dxa"/>
            <w:shd w:val="clear" w:color="auto" w:fill="auto"/>
          </w:tcPr>
          <w:p w:rsidR="00830EE6" w:rsidRPr="00420E6E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420E6E">
              <w:rPr>
                <w:color w:val="000000"/>
                <w:sz w:val="24"/>
                <w:szCs w:val="24"/>
              </w:rPr>
              <w:t>11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3.1.3.2</w:t>
            </w:r>
          </w:p>
        </w:tc>
        <w:tc>
          <w:tcPr>
            <w:tcW w:w="5098" w:type="dxa"/>
            <w:shd w:val="clear" w:color="auto" w:fill="auto"/>
          </w:tcPr>
          <w:p w:rsidR="00830EE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комната учебного сопровождаемого проживания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420E6E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420E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:rsidR="00830EE6" w:rsidRPr="00420E6E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420E6E">
              <w:rPr>
                <w:color w:val="000000"/>
                <w:sz w:val="24"/>
                <w:szCs w:val="24"/>
              </w:rPr>
              <w:t>1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Численность детей-инвалидов, включенных в </w:t>
            </w:r>
            <w:r w:rsidRPr="00BE0689">
              <w:rPr>
                <w:rFonts w:eastAsia="Calibri"/>
                <w:sz w:val="24"/>
                <w:szCs w:val="24"/>
                <w:lang w:eastAsia="en-US"/>
              </w:rPr>
              <w:t>программы учебного сопровождаемого проживания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079" w:type="dxa"/>
            <w:shd w:val="clear" w:color="auto" w:fill="auto"/>
          </w:tcPr>
          <w:p w:rsidR="00830EE6" w:rsidRPr="00420E6E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shd w:val="clear" w:color="auto" w:fill="auto"/>
          </w:tcPr>
          <w:p w:rsidR="00830EE6" w:rsidRPr="00420E6E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rPr>
                <w:sz w:val="24"/>
                <w:szCs w:val="24"/>
              </w:rPr>
            </w:pPr>
            <w:r w:rsidRPr="00D7299B">
              <w:rPr>
                <w:b/>
                <w:bCs/>
                <w:i/>
                <w:sz w:val="24"/>
                <w:szCs w:val="24"/>
              </w:rPr>
              <w:t>Количество цифровых сервисов, используемых в работе с целевыми группами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30EE6" w:rsidRPr="00E41BE1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5098" w:type="dxa"/>
            <w:shd w:val="clear" w:color="auto" w:fill="auto"/>
          </w:tcPr>
          <w:p w:rsidR="00830EE6" w:rsidRPr="009831A9" w:rsidRDefault="00830EE6" w:rsidP="00D90613">
            <w:pPr>
              <w:rPr>
                <w:bCs/>
                <w:sz w:val="24"/>
                <w:szCs w:val="24"/>
              </w:rPr>
            </w:pPr>
            <w:r w:rsidRPr="009831A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rPr>
                <w:bCs/>
                <w:sz w:val="24"/>
                <w:szCs w:val="24"/>
              </w:rPr>
            </w:pPr>
            <w:r w:rsidRPr="00063716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rPr>
                <w:bCs/>
                <w:sz w:val="24"/>
                <w:szCs w:val="24"/>
              </w:rPr>
            </w:pPr>
            <w:r w:rsidRPr="00063716">
              <w:rPr>
                <w:bCs/>
                <w:sz w:val="24"/>
                <w:szCs w:val="24"/>
              </w:rPr>
              <w:t>мобильные приложения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сайты (страницы) в </w:t>
            </w:r>
            <w:r w:rsidRPr="002B1304">
              <w:rPr>
                <w:bCs/>
                <w:sz w:val="24"/>
                <w:szCs w:val="24"/>
              </w:rPr>
              <w:t xml:space="preserve">информационно-коммуникационной </w:t>
            </w:r>
            <w:r>
              <w:rPr>
                <w:bCs/>
                <w:sz w:val="24"/>
                <w:szCs w:val="24"/>
              </w:rPr>
              <w:t>сети «Интернет»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rPr>
                <w:bCs/>
                <w:sz w:val="24"/>
                <w:szCs w:val="24"/>
              </w:rPr>
            </w:pPr>
            <w:r w:rsidRPr="00063716">
              <w:rPr>
                <w:bCs/>
                <w:sz w:val="24"/>
                <w:szCs w:val="24"/>
              </w:rPr>
              <w:t>другое (указать конкретно)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:rsidR="00830EE6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4.1.1.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региональная информационная система для родителей, воспитывающих детей-инвалидов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5098" w:type="dxa"/>
            <w:shd w:val="clear" w:color="auto" w:fill="auto"/>
          </w:tcPr>
          <w:p w:rsidR="00830EE6" w:rsidRPr="009831A9" w:rsidRDefault="00830EE6" w:rsidP="00D9061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Развитие </w:t>
            </w:r>
            <w:r w:rsidRPr="009831A9">
              <w:rPr>
                <w:b/>
                <w:bCs/>
                <w:i/>
                <w:sz w:val="24"/>
                <w:szCs w:val="24"/>
              </w:rPr>
              <w:t>родительских сообществ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5098" w:type="dxa"/>
            <w:shd w:val="clear" w:color="auto" w:fill="auto"/>
          </w:tcPr>
          <w:p w:rsidR="00830EE6" w:rsidRPr="00245447" w:rsidRDefault="00830EE6" w:rsidP="00D90613">
            <w:pPr>
              <w:rPr>
                <w:bCs/>
                <w:sz w:val="24"/>
                <w:szCs w:val="24"/>
              </w:rPr>
            </w:pPr>
            <w:r w:rsidRPr="00245447">
              <w:rPr>
                <w:bCs/>
                <w:sz w:val="24"/>
                <w:szCs w:val="24"/>
              </w:rPr>
              <w:t xml:space="preserve">Количество родительских сообществ, поддержанных в рамках </w:t>
            </w:r>
            <w:r w:rsidRPr="00245447">
              <w:rPr>
                <w:rFonts w:eastAsia="Calibri"/>
                <w:sz w:val="24"/>
                <w:szCs w:val="24"/>
                <w:lang w:eastAsia="en-US"/>
              </w:rPr>
              <w:t>регионального комплекса мер</w:t>
            </w:r>
          </w:p>
        </w:tc>
        <w:tc>
          <w:tcPr>
            <w:tcW w:w="1334" w:type="dxa"/>
            <w:shd w:val="clear" w:color="auto" w:fill="auto"/>
          </w:tcPr>
          <w:p w:rsidR="00830EE6" w:rsidRPr="009831A9" w:rsidRDefault="00830EE6" w:rsidP="00D90613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5.1.1.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rPr>
                <w:bCs/>
                <w:sz w:val="24"/>
                <w:szCs w:val="24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rPr>
                <w:bCs/>
                <w:sz w:val="24"/>
                <w:szCs w:val="24"/>
              </w:rPr>
            </w:pPr>
            <w:r w:rsidRPr="00063716">
              <w:rPr>
                <w:bCs/>
                <w:sz w:val="24"/>
                <w:szCs w:val="24"/>
              </w:rPr>
              <w:t>в том числе в форме: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5.1.2.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rPr>
                <w:bCs/>
                <w:sz w:val="24"/>
                <w:szCs w:val="24"/>
              </w:rPr>
            </w:pPr>
            <w:r w:rsidRPr="00063716">
              <w:rPr>
                <w:bCs/>
                <w:sz w:val="24"/>
                <w:szCs w:val="24"/>
              </w:rPr>
              <w:t>групп взаимопомощи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5.1.3.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rPr>
                <w:bCs/>
                <w:sz w:val="24"/>
                <w:szCs w:val="24"/>
              </w:rPr>
            </w:pPr>
            <w:r w:rsidRPr="00063716">
              <w:rPr>
                <w:bCs/>
                <w:sz w:val="24"/>
                <w:szCs w:val="24"/>
              </w:rPr>
              <w:t>родительских клубов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E41BE1">
              <w:rPr>
                <w:color w:val="000000"/>
                <w:sz w:val="24"/>
                <w:szCs w:val="24"/>
              </w:rPr>
              <w:t>4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5.1.4.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rPr>
                <w:bCs/>
                <w:sz w:val="24"/>
                <w:szCs w:val="24"/>
              </w:rPr>
            </w:pPr>
            <w:r w:rsidRPr="00063716">
              <w:rPr>
                <w:bCs/>
                <w:sz w:val="24"/>
                <w:szCs w:val="24"/>
              </w:rPr>
              <w:t>другое (указать конкретно)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E41BE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rPr>
                <w:bCs/>
                <w:sz w:val="24"/>
                <w:szCs w:val="24"/>
              </w:rPr>
            </w:pPr>
            <w:r w:rsidRPr="00063716">
              <w:rPr>
                <w:bCs/>
                <w:sz w:val="24"/>
                <w:szCs w:val="24"/>
              </w:rPr>
              <w:t>Численность родителей (законных представителей), привлеченных в родительские сообщества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5.2.1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человек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E41BE1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rPr>
                <w:bCs/>
                <w:sz w:val="24"/>
                <w:szCs w:val="24"/>
              </w:rPr>
            </w:pPr>
            <w:r w:rsidRPr="00063716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5.2.2.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rPr>
                <w:bCs/>
                <w:sz w:val="24"/>
                <w:szCs w:val="24"/>
              </w:rPr>
            </w:pPr>
            <w:r w:rsidRPr="00063716">
              <w:rPr>
                <w:bCs/>
                <w:sz w:val="24"/>
                <w:szCs w:val="24"/>
              </w:rPr>
              <w:t>замещающие родители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</w:pPr>
            <w:r w:rsidRPr="00063716">
              <w:rPr>
                <w:sz w:val="24"/>
                <w:szCs w:val="24"/>
              </w:rPr>
              <w:t>человек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22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252AAE" w:rsidRDefault="00830EE6" w:rsidP="00D90613">
            <w:p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 w:rsidRPr="00252AAE">
              <w:rPr>
                <w:rFonts w:eastAsia="Calibri"/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rPr>
                <w:sz w:val="24"/>
                <w:szCs w:val="24"/>
              </w:rPr>
            </w:pPr>
            <w:r w:rsidRPr="00D7299B">
              <w:rPr>
                <w:b/>
                <w:bCs/>
                <w:i/>
                <w:sz w:val="24"/>
                <w:szCs w:val="24"/>
              </w:rPr>
              <w:t>Развитие партнерства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widowContro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Количество органов и организаций разной ведомственной принадлежности, привлеченных к реализации мероприятий регионального комплекса мер 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830EE6" w:rsidRPr="00F21F44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30EE6" w:rsidRPr="00F21F44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6.1.1.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widowContro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6A5A8A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6A5A8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6" w:type="dxa"/>
            <w:shd w:val="clear" w:color="auto" w:fill="auto"/>
          </w:tcPr>
          <w:p w:rsidR="00830EE6" w:rsidRPr="006A5A8A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6A5A8A">
              <w:rPr>
                <w:color w:val="000000"/>
                <w:sz w:val="24"/>
                <w:szCs w:val="24"/>
              </w:rPr>
              <w:t>16 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widowControl w:val="0"/>
              <w:rPr>
                <w:bCs/>
                <w:sz w:val="24"/>
                <w:szCs w:val="24"/>
              </w:rPr>
            </w:pPr>
            <w:r w:rsidRPr="00063716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6.1.1.1.</w:t>
            </w:r>
          </w:p>
        </w:tc>
        <w:tc>
          <w:tcPr>
            <w:tcW w:w="5098" w:type="dxa"/>
            <w:shd w:val="clear" w:color="auto" w:fill="auto"/>
          </w:tcPr>
          <w:p w:rsidR="00830EE6" w:rsidRPr="00026A69" w:rsidRDefault="00830EE6" w:rsidP="00D90613">
            <w:pPr>
              <w:rPr>
                <w:bCs/>
                <w:sz w:val="24"/>
                <w:szCs w:val="24"/>
              </w:rPr>
            </w:pPr>
            <w:r>
              <w:rPr>
                <w:rFonts w:eastAsia="PT Astra Serif"/>
                <w:bCs/>
                <w:sz w:val="24"/>
                <w:szCs w:val="24"/>
                <w:lang w:eastAsia="en-US"/>
              </w:rPr>
              <w:t xml:space="preserve">органы </w:t>
            </w:r>
            <w:r w:rsidRPr="00026A69">
              <w:rPr>
                <w:rFonts w:eastAsia="PT Astra Serif"/>
                <w:bCs/>
                <w:sz w:val="24"/>
                <w:szCs w:val="24"/>
                <w:lang w:eastAsia="en-US"/>
              </w:rPr>
              <w:t>опеки и попечительства</w:t>
            </w:r>
          </w:p>
        </w:tc>
        <w:tc>
          <w:tcPr>
            <w:tcW w:w="1334" w:type="dxa"/>
            <w:shd w:val="clear" w:color="auto" w:fill="auto"/>
          </w:tcPr>
          <w:p w:rsidR="00830EE6" w:rsidRPr="00026A69" w:rsidRDefault="00830EE6" w:rsidP="00D90613">
            <w:pPr>
              <w:jc w:val="center"/>
            </w:pPr>
            <w:r w:rsidRPr="00026A69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6.1.1.2.</w:t>
            </w:r>
          </w:p>
        </w:tc>
        <w:tc>
          <w:tcPr>
            <w:tcW w:w="5098" w:type="dxa"/>
            <w:shd w:val="clear" w:color="auto" w:fill="auto"/>
          </w:tcPr>
          <w:p w:rsidR="00830EE6" w:rsidRPr="00026A69" w:rsidRDefault="00830EE6" w:rsidP="00D90613">
            <w:pPr>
              <w:rPr>
                <w:bCs/>
                <w:sz w:val="24"/>
                <w:szCs w:val="24"/>
              </w:rPr>
            </w:pPr>
            <w:r w:rsidRPr="00026A69">
              <w:rPr>
                <w:bCs/>
                <w:sz w:val="24"/>
                <w:szCs w:val="24"/>
              </w:rPr>
              <w:t>организации социального обслуживания</w:t>
            </w:r>
          </w:p>
        </w:tc>
        <w:tc>
          <w:tcPr>
            <w:tcW w:w="1334" w:type="dxa"/>
            <w:shd w:val="clear" w:color="auto" w:fill="auto"/>
          </w:tcPr>
          <w:p w:rsidR="00830EE6" w:rsidRPr="00026A69" w:rsidRDefault="00830EE6" w:rsidP="00D90613">
            <w:pPr>
              <w:jc w:val="center"/>
              <w:rPr>
                <w:sz w:val="24"/>
                <w:szCs w:val="24"/>
              </w:rPr>
            </w:pPr>
            <w:r w:rsidRPr="00026A69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6A5A8A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6A5A8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shd w:val="clear" w:color="auto" w:fill="auto"/>
          </w:tcPr>
          <w:p w:rsidR="00830EE6" w:rsidRPr="006A5A8A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6A5A8A">
              <w:rPr>
                <w:color w:val="000000"/>
                <w:sz w:val="24"/>
                <w:szCs w:val="24"/>
              </w:rPr>
              <w:t>14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26A69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6.1.1.3.</w:t>
            </w:r>
          </w:p>
        </w:tc>
        <w:tc>
          <w:tcPr>
            <w:tcW w:w="5098" w:type="dxa"/>
            <w:shd w:val="clear" w:color="auto" w:fill="auto"/>
          </w:tcPr>
          <w:p w:rsidR="00830EE6" w:rsidRPr="00026A69" w:rsidRDefault="00830EE6" w:rsidP="00D9061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образовательные </w:t>
            </w:r>
            <w:r w:rsidRPr="00026A69">
              <w:rPr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1334" w:type="dxa"/>
            <w:shd w:val="clear" w:color="auto" w:fill="auto"/>
          </w:tcPr>
          <w:p w:rsidR="00830EE6" w:rsidRPr="00026A69" w:rsidRDefault="00830EE6" w:rsidP="00D90613">
            <w:pPr>
              <w:jc w:val="center"/>
              <w:rPr>
                <w:sz w:val="24"/>
                <w:szCs w:val="24"/>
              </w:rPr>
            </w:pPr>
            <w:r w:rsidRPr="00026A69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26A69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6.1.1.4.</w:t>
            </w:r>
          </w:p>
        </w:tc>
        <w:tc>
          <w:tcPr>
            <w:tcW w:w="5098" w:type="dxa"/>
            <w:shd w:val="clear" w:color="auto" w:fill="auto"/>
          </w:tcPr>
          <w:p w:rsidR="00830EE6" w:rsidRPr="00026A69" w:rsidRDefault="00830EE6" w:rsidP="00D90613">
            <w:pPr>
              <w:rPr>
                <w:rFonts w:eastAsia="PT Astra Serif"/>
                <w:bCs/>
                <w:sz w:val="24"/>
                <w:szCs w:val="24"/>
                <w:lang w:eastAsia="en-US"/>
              </w:rPr>
            </w:pPr>
            <w:r w:rsidRPr="00026A69">
              <w:rPr>
                <w:bCs/>
                <w:sz w:val="24"/>
                <w:szCs w:val="24"/>
              </w:rPr>
              <w:t>организации здравоохранения</w:t>
            </w:r>
          </w:p>
        </w:tc>
        <w:tc>
          <w:tcPr>
            <w:tcW w:w="1334" w:type="dxa"/>
            <w:shd w:val="clear" w:color="auto" w:fill="auto"/>
          </w:tcPr>
          <w:p w:rsidR="00830EE6" w:rsidRPr="00026A69" w:rsidRDefault="00830EE6" w:rsidP="00D90613">
            <w:pPr>
              <w:jc w:val="center"/>
            </w:pPr>
            <w:r w:rsidRPr="00026A69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26A69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6.1.1.5.</w:t>
            </w:r>
          </w:p>
        </w:tc>
        <w:tc>
          <w:tcPr>
            <w:tcW w:w="5098" w:type="dxa"/>
            <w:shd w:val="clear" w:color="auto" w:fill="auto"/>
          </w:tcPr>
          <w:p w:rsidR="00830EE6" w:rsidRPr="00026A69" w:rsidRDefault="00830EE6" w:rsidP="00D90613">
            <w:pPr>
              <w:rPr>
                <w:bCs/>
                <w:sz w:val="24"/>
                <w:szCs w:val="24"/>
              </w:rPr>
            </w:pPr>
            <w:r w:rsidRPr="00026A69">
              <w:rPr>
                <w:bCs/>
                <w:sz w:val="24"/>
                <w:szCs w:val="24"/>
              </w:rPr>
              <w:t>другие организации (указать конкретно)</w:t>
            </w:r>
          </w:p>
        </w:tc>
        <w:tc>
          <w:tcPr>
            <w:tcW w:w="1334" w:type="dxa"/>
            <w:shd w:val="clear" w:color="auto" w:fill="auto"/>
          </w:tcPr>
          <w:p w:rsidR="00830EE6" w:rsidRPr="00026A69" w:rsidRDefault="00830EE6" w:rsidP="00D90613">
            <w:pPr>
              <w:jc w:val="center"/>
            </w:pPr>
            <w:r w:rsidRPr="00026A69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widowControl w:val="0"/>
              <w:rPr>
                <w:rFonts w:eastAsia="Calibri"/>
                <w:sz w:val="24"/>
                <w:szCs w:val="24"/>
                <w:lang w:eastAsia="ar-SA"/>
              </w:rPr>
            </w:pPr>
            <w:r w:rsidRPr="00063716">
              <w:rPr>
                <w:rFonts w:eastAsia="Calibri"/>
                <w:bCs/>
                <w:sz w:val="24"/>
                <w:szCs w:val="24"/>
                <w:lang w:eastAsia="en-US"/>
              </w:rPr>
              <w:t>Количество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негосударственных некоммерческих организаций, участвующие</w:t>
            </w:r>
            <w:r w:rsidRPr="00026A69">
              <w:rPr>
                <w:rFonts w:eastAsia="Calibri"/>
                <w:sz w:val="24"/>
                <w:szCs w:val="24"/>
                <w:lang w:eastAsia="ar-SA"/>
              </w:rPr>
              <w:t xml:space="preserve"> в реализации мероприятий региональных комплексов мер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widowControl w:val="0"/>
              <w:rPr>
                <w:rFonts w:eastAsia="Calibri"/>
                <w:sz w:val="24"/>
                <w:szCs w:val="24"/>
                <w:highlight w:val="yellow"/>
                <w:lang w:eastAsia="ar-SA"/>
              </w:rPr>
            </w:pPr>
            <w:r w:rsidRPr="00063716">
              <w:rPr>
                <w:rFonts w:eastAsia="Calibri"/>
                <w:sz w:val="24"/>
                <w:szCs w:val="24"/>
                <w:lang w:eastAsia="ar-SA"/>
              </w:rPr>
              <w:t>в том числе участвующих: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6.2.1.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widowControl w:val="0"/>
              <w:rPr>
                <w:rFonts w:eastAsia="Calibri"/>
                <w:sz w:val="24"/>
                <w:szCs w:val="24"/>
                <w:highlight w:val="yellow"/>
                <w:lang w:eastAsia="ar-SA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в социально-реабилитационных мероприятиях для представителей целевых групп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widowControl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в </w:t>
            </w:r>
            <w:proofErr w:type="spellStart"/>
            <w:r>
              <w:rPr>
                <w:rFonts w:eastAsia="Calibri"/>
                <w:sz w:val="24"/>
                <w:szCs w:val="24"/>
                <w:lang w:eastAsia="ar-SA"/>
              </w:rPr>
              <w:t>досуговых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 и социально-культурных мероприятиях 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6.2.3.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widowControl w:val="0"/>
              <w:rPr>
                <w:rFonts w:eastAsia="Calibri"/>
                <w:sz w:val="24"/>
                <w:szCs w:val="24"/>
                <w:lang w:eastAsia="ar-SA"/>
              </w:rPr>
            </w:pPr>
            <w:r w:rsidRPr="00063716">
              <w:rPr>
                <w:rFonts w:eastAsia="Calibri"/>
                <w:sz w:val="24"/>
                <w:szCs w:val="24"/>
                <w:lang w:eastAsia="ar-SA"/>
              </w:rPr>
              <w:t>в информационно-просветительских мероприятиях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4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6.2.4.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widowControl w:val="0"/>
              <w:rPr>
                <w:rFonts w:eastAsia="Calibri"/>
                <w:sz w:val="24"/>
                <w:szCs w:val="24"/>
                <w:highlight w:val="yellow"/>
                <w:lang w:eastAsia="ar-SA"/>
              </w:rPr>
            </w:pPr>
            <w:r>
              <w:rPr>
                <w:sz w:val="24"/>
                <w:szCs w:val="24"/>
              </w:rPr>
              <w:t>в других мероприятиях</w:t>
            </w:r>
            <w:r w:rsidRPr="00063716">
              <w:rPr>
                <w:sz w:val="24"/>
                <w:szCs w:val="24"/>
              </w:rPr>
              <w:t xml:space="preserve"> (указать конкретно)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</w:pPr>
            <w:r w:rsidRPr="00063716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 xml:space="preserve">Численность добровольцев, привлеченных к реализации мероприятий регионального комплекса мер 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человек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E41BE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D63224" w:rsidRDefault="00830EE6" w:rsidP="00D90613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D63224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rPr>
                <w:sz w:val="24"/>
                <w:szCs w:val="24"/>
              </w:rPr>
            </w:pPr>
            <w:r w:rsidRPr="00D7299B">
              <w:rPr>
                <w:b/>
                <w:i/>
                <w:sz w:val="24"/>
                <w:szCs w:val="24"/>
              </w:rPr>
              <w:t>Повышение профессиональных компетенций специалистов, обеспечивающих внедрение новых социальных практик в рамках регионального комплекса мер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widowControl w:val="0"/>
              <w:rPr>
                <w:rFonts w:eastAsia="PT Astra Serif"/>
                <w:sz w:val="24"/>
                <w:szCs w:val="24"/>
                <w:lang w:eastAsia="en-US"/>
              </w:rPr>
            </w:pPr>
            <w:r w:rsidRPr="00063716">
              <w:rPr>
                <w:rFonts w:eastAsia="PT Astra Serif"/>
                <w:bCs/>
                <w:sz w:val="24"/>
                <w:szCs w:val="24"/>
                <w:lang w:eastAsia="en-US"/>
              </w:rPr>
              <w:t xml:space="preserve">Численность руководителей и специалистов, прошедших </w:t>
            </w:r>
            <w:proofErr w:type="gramStart"/>
            <w:r w:rsidRPr="00063716">
              <w:rPr>
                <w:rFonts w:eastAsia="PT Astra Serif"/>
                <w:bCs/>
                <w:sz w:val="24"/>
                <w:szCs w:val="24"/>
                <w:lang w:eastAsia="en-US"/>
              </w:rPr>
              <w:t>обучение по направлениям</w:t>
            </w:r>
            <w:proofErr w:type="gramEnd"/>
            <w:r w:rsidRPr="00063716">
              <w:rPr>
                <w:rFonts w:eastAsia="PT Astra Serif"/>
                <w:bCs/>
                <w:sz w:val="24"/>
                <w:szCs w:val="24"/>
                <w:lang w:eastAsia="en-US"/>
              </w:rPr>
              <w:t xml:space="preserve"> деятельности в рамках регионального комплекса мер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widowControl w:val="0"/>
              <w:jc w:val="center"/>
              <w:rPr>
                <w:rFonts w:eastAsia="PT Astra Serif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7.1.1.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widowControl w:val="0"/>
              <w:rPr>
                <w:rFonts w:eastAsia="PT Astra Serif"/>
                <w:bCs/>
                <w:sz w:val="24"/>
                <w:szCs w:val="24"/>
                <w:lang w:eastAsia="en-US"/>
              </w:rPr>
            </w:pPr>
            <w:r>
              <w:rPr>
                <w:rFonts w:eastAsia="PT Astra Serif"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widowControl w:val="0"/>
              <w:jc w:val="center"/>
              <w:rPr>
                <w:sz w:val="24"/>
                <w:szCs w:val="24"/>
              </w:rPr>
            </w:pPr>
            <w:r w:rsidRPr="00063716">
              <w:rPr>
                <w:sz w:val="24"/>
                <w:szCs w:val="24"/>
              </w:rPr>
              <w:t>человек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30EE6" w:rsidRPr="00486162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30EE6" w:rsidRPr="00486162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7.1.2.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widowControl w:val="0"/>
              <w:rPr>
                <w:rFonts w:eastAsia="PT Astra Serif"/>
                <w:bCs/>
                <w:sz w:val="24"/>
                <w:szCs w:val="24"/>
                <w:lang w:eastAsia="en-US"/>
              </w:rPr>
            </w:pPr>
            <w:r w:rsidRPr="00063716">
              <w:rPr>
                <w:rFonts w:eastAsia="PT Astra Serif"/>
                <w:bCs/>
                <w:sz w:val="24"/>
                <w:szCs w:val="24"/>
                <w:lang w:eastAsia="en-US"/>
              </w:rPr>
              <w:t xml:space="preserve">в том числе на базе профессиональных </w:t>
            </w:r>
            <w:proofErr w:type="spellStart"/>
            <w:r w:rsidRPr="00063716">
              <w:rPr>
                <w:rFonts w:eastAsia="PT Astra Serif"/>
                <w:bCs/>
                <w:sz w:val="24"/>
                <w:szCs w:val="24"/>
                <w:lang w:eastAsia="en-US"/>
              </w:rPr>
              <w:t>стажировочных</w:t>
            </w:r>
            <w:proofErr w:type="spellEnd"/>
            <w:r w:rsidRPr="00063716">
              <w:rPr>
                <w:rFonts w:eastAsia="PT Astra Serif"/>
                <w:bCs/>
                <w:sz w:val="24"/>
                <w:szCs w:val="24"/>
                <w:lang w:eastAsia="en-US"/>
              </w:rPr>
              <w:t xml:space="preserve"> площадок Фонда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widowControl w:val="0"/>
              <w:jc w:val="center"/>
              <w:rPr>
                <w:rFonts w:eastAsia="PT Astra Serif"/>
                <w:bCs/>
                <w:sz w:val="24"/>
                <w:szCs w:val="24"/>
                <w:highlight w:val="yellow"/>
                <w:lang w:eastAsia="en-US"/>
              </w:rPr>
            </w:pPr>
            <w:r w:rsidRPr="00063716">
              <w:rPr>
                <w:sz w:val="24"/>
                <w:szCs w:val="24"/>
              </w:rPr>
              <w:t>человек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30EE6" w:rsidRPr="00486162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48616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30EE6" w:rsidRPr="00486162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486162">
              <w:rPr>
                <w:color w:val="000000"/>
                <w:sz w:val="24"/>
                <w:szCs w:val="24"/>
              </w:rPr>
              <w:t>14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8C0856" w:rsidRDefault="00830EE6" w:rsidP="00D90613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8C0856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widowControl w:val="0"/>
              <w:rPr>
                <w:sz w:val="24"/>
                <w:szCs w:val="24"/>
              </w:rPr>
            </w:pPr>
            <w:proofErr w:type="gramStart"/>
            <w:r w:rsidRPr="00D7299B">
              <w:rPr>
                <w:b/>
                <w:i/>
                <w:sz w:val="24"/>
                <w:szCs w:val="24"/>
              </w:rPr>
              <w:t>Информационная</w:t>
            </w:r>
            <w:proofErr w:type="gramEnd"/>
            <w:r w:rsidRPr="00D7299B">
              <w:rPr>
                <w:b/>
                <w:i/>
                <w:sz w:val="24"/>
                <w:szCs w:val="24"/>
              </w:rPr>
              <w:t xml:space="preserve"> и публичная </w:t>
            </w:r>
            <w:proofErr w:type="spellStart"/>
            <w:r w:rsidRPr="00D7299B">
              <w:rPr>
                <w:b/>
                <w:i/>
                <w:sz w:val="24"/>
                <w:szCs w:val="24"/>
              </w:rPr>
              <w:t>представленность</w:t>
            </w:r>
            <w:proofErr w:type="spellEnd"/>
            <w:r w:rsidRPr="00D7299B">
              <w:rPr>
                <w:rFonts w:eastAsia="PT Astra Serif"/>
                <w:b/>
                <w:bCs/>
                <w:i/>
                <w:sz w:val="24"/>
                <w:szCs w:val="24"/>
                <w:lang w:eastAsia="en-US"/>
              </w:rPr>
              <w:t xml:space="preserve"> успешных результатов регионального комплекса мер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830EE6" w:rsidRPr="00C85B98" w:rsidRDefault="00830EE6" w:rsidP="00D906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63716" w:rsidRDefault="00830EE6" w:rsidP="00D9061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63716">
              <w:rPr>
                <w:sz w:val="24"/>
                <w:szCs w:val="24"/>
              </w:rPr>
              <w:t>.1.</w:t>
            </w:r>
          </w:p>
        </w:tc>
        <w:tc>
          <w:tcPr>
            <w:tcW w:w="5098" w:type="dxa"/>
            <w:shd w:val="clear" w:color="auto" w:fill="auto"/>
          </w:tcPr>
          <w:p w:rsidR="00830EE6" w:rsidRPr="00063716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 xml:space="preserve">Количество разработанных информационно-просветительских материалов для целевых групп </w:t>
            </w:r>
            <w:r w:rsidRPr="00063716">
              <w:rPr>
                <w:rFonts w:eastAsia="Calibri"/>
                <w:i/>
                <w:sz w:val="24"/>
                <w:szCs w:val="24"/>
                <w:lang w:eastAsia="en-US"/>
              </w:rPr>
              <w:t>(буклеты, брошюры, другое)</w:t>
            </w:r>
          </w:p>
        </w:tc>
        <w:tc>
          <w:tcPr>
            <w:tcW w:w="1334" w:type="dxa"/>
            <w:shd w:val="clear" w:color="auto" w:fill="auto"/>
          </w:tcPr>
          <w:p w:rsidR="00830EE6" w:rsidRPr="00063716" w:rsidRDefault="00830EE6" w:rsidP="00D90613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63716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26A69" w:rsidRDefault="00830EE6" w:rsidP="00D9061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5098" w:type="dxa"/>
            <w:shd w:val="clear" w:color="auto" w:fill="auto"/>
          </w:tcPr>
          <w:p w:rsidR="00830EE6" w:rsidRPr="00026A69" w:rsidRDefault="00830EE6" w:rsidP="00D9061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15D84">
              <w:rPr>
                <w:rFonts w:eastAsia="Calibri"/>
                <w:sz w:val="24"/>
                <w:szCs w:val="24"/>
                <w:lang w:eastAsia="en-US"/>
              </w:rPr>
              <w:t>Количество информационно-методических материалов для специалистов, разработанных в рамках регионального комплекса мер</w:t>
            </w:r>
          </w:p>
        </w:tc>
        <w:tc>
          <w:tcPr>
            <w:tcW w:w="1334" w:type="dxa"/>
            <w:shd w:val="clear" w:color="auto" w:fill="auto"/>
          </w:tcPr>
          <w:p w:rsidR="00830EE6" w:rsidRPr="00026A69" w:rsidRDefault="00830EE6" w:rsidP="00D90613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6A69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26A69" w:rsidRDefault="00830EE6" w:rsidP="00D9061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5098" w:type="dxa"/>
            <w:shd w:val="clear" w:color="auto" w:fill="auto"/>
          </w:tcPr>
          <w:p w:rsidR="00830EE6" w:rsidRPr="00026A69" w:rsidRDefault="00830EE6" w:rsidP="00D90613">
            <w:pPr>
              <w:rPr>
                <w:sz w:val="24"/>
                <w:szCs w:val="24"/>
              </w:rPr>
            </w:pPr>
            <w:r w:rsidRPr="00026A69">
              <w:rPr>
                <w:sz w:val="24"/>
                <w:szCs w:val="24"/>
              </w:rPr>
              <w:t>Количество мероприятий по распространению результатов регионального комплекса мер</w:t>
            </w:r>
          </w:p>
        </w:tc>
        <w:tc>
          <w:tcPr>
            <w:tcW w:w="1334" w:type="dxa"/>
            <w:shd w:val="clear" w:color="auto" w:fill="auto"/>
          </w:tcPr>
          <w:p w:rsidR="00830EE6" w:rsidRPr="00026A69" w:rsidRDefault="00830EE6" w:rsidP="00D90613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6A69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1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26A69" w:rsidRDefault="00830EE6" w:rsidP="00D9061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  <w:r w:rsidRPr="00026A69">
              <w:rPr>
                <w:sz w:val="24"/>
                <w:szCs w:val="24"/>
              </w:rPr>
              <w:t>.</w:t>
            </w:r>
          </w:p>
        </w:tc>
        <w:tc>
          <w:tcPr>
            <w:tcW w:w="5098" w:type="dxa"/>
            <w:shd w:val="clear" w:color="auto" w:fill="auto"/>
          </w:tcPr>
          <w:p w:rsidR="00830EE6" w:rsidRPr="00026A69" w:rsidRDefault="00830EE6" w:rsidP="00D90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организаций</w:t>
            </w:r>
            <w:r w:rsidRPr="00026A69">
              <w:rPr>
                <w:sz w:val="24"/>
                <w:szCs w:val="24"/>
              </w:rPr>
              <w:t>, принявших участие в мероприятиях по распространению результатов регионального комплекса мер</w:t>
            </w:r>
          </w:p>
        </w:tc>
        <w:tc>
          <w:tcPr>
            <w:tcW w:w="1334" w:type="dxa"/>
            <w:shd w:val="clear" w:color="auto" w:fill="auto"/>
          </w:tcPr>
          <w:p w:rsidR="00830EE6" w:rsidRPr="00026A69" w:rsidRDefault="00830EE6" w:rsidP="00D90613">
            <w:pPr>
              <w:jc w:val="center"/>
              <w:rPr>
                <w:sz w:val="24"/>
                <w:szCs w:val="24"/>
              </w:rPr>
            </w:pPr>
            <w:r w:rsidRPr="00026A69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E41BE1" w:rsidRDefault="00E2448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26A69" w:rsidRDefault="00830EE6" w:rsidP="00D9061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5098" w:type="dxa"/>
            <w:shd w:val="clear" w:color="auto" w:fill="auto"/>
          </w:tcPr>
          <w:p w:rsidR="00830EE6" w:rsidRPr="00026A69" w:rsidRDefault="00830EE6" w:rsidP="00D90613">
            <w:pPr>
              <w:rPr>
                <w:sz w:val="24"/>
                <w:szCs w:val="24"/>
              </w:rPr>
            </w:pPr>
            <w:r w:rsidRPr="00026A69">
              <w:rPr>
                <w:sz w:val="24"/>
                <w:szCs w:val="24"/>
              </w:rPr>
              <w:t xml:space="preserve">Количество публикаций о деятельности в рамках регионального комплекса мер, </w:t>
            </w:r>
          </w:p>
        </w:tc>
        <w:tc>
          <w:tcPr>
            <w:tcW w:w="1334" w:type="dxa"/>
            <w:shd w:val="clear" w:color="auto" w:fill="auto"/>
          </w:tcPr>
          <w:p w:rsidR="00830EE6" w:rsidRPr="00026A69" w:rsidRDefault="00830EE6" w:rsidP="00D90613">
            <w:pPr>
              <w:widowControl w:val="0"/>
              <w:jc w:val="center"/>
              <w:rPr>
                <w:rFonts w:eastAsia="PT Astra Serif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30EE6" w:rsidRPr="00E41BE1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E41BE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Default="00830EE6" w:rsidP="00D9061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8.5.1.</w:t>
            </w:r>
          </w:p>
        </w:tc>
        <w:tc>
          <w:tcPr>
            <w:tcW w:w="5098" w:type="dxa"/>
            <w:shd w:val="clear" w:color="auto" w:fill="auto"/>
          </w:tcPr>
          <w:p w:rsidR="00830EE6" w:rsidRPr="00026A69" w:rsidRDefault="00830EE6" w:rsidP="00D90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shd w:val="clear" w:color="auto" w:fill="auto"/>
          </w:tcPr>
          <w:p w:rsidR="00830EE6" w:rsidRPr="00026A69" w:rsidRDefault="00830EE6" w:rsidP="00D90613">
            <w:pPr>
              <w:widowControl w:val="0"/>
              <w:jc w:val="center"/>
              <w:rPr>
                <w:sz w:val="24"/>
                <w:szCs w:val="24"/>
              </w:rPr>
            </w:pPr>
            <w:r w:rsidRPr="00026A69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F21F44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F21F4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6" w:type="dxa"/>
            <w:shd w:val="clear" w:color="auto" w:fill="auto"/>
          </w:tcPr>
          <w:p w:rsidR="00830EE6" w:rsidRPr="00F21F44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F21F44">
              <w:rPr>
                <w:color w:val="000000"/>
                <w:sz w:val="24"/>
                <w:szCs w:val="24"/>
              </w:rPr>
              <w:t>161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26A69" w:rsidRDefault="00830EE6" w:rsidP="00D9061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</w:tcPr>
          <w:p w:rsidR="00830EE6" w:rsidRPr="00026A69" w:rsidRDefault="00830EE6" w:rsidP="00D90613">
            <w:pPr>
              <w:rPr>
                <w:sz w:val="24"/>
                <w:szCs w:val="24"/>
              </w:rPr>
            </w:pPr>
            <w:r w:rsidRPr="00026A69">
              <w:rPr>
                <w:sz w:val="24"/>
                <w:szCs w:val="24"/>
              </w:rPr>
              <w:t>в том числе:</w:t>
            </w:r>
          </w:p>
        </w:tc>
        <w:tc>
          <w:tcPr>
            <w:tcW w:w="1334" w:type="dxa"/>
            <w:shd w:val="clear" w:color="auto" w:fill="auto"/>
          </w:tcPr>
          <w:p w:rsidR="00830EE6" w:rsidRPr="00026A69" w:rsidRDefault="00830EE6" w:rsidP="00D90613">
            <w:pPr>
              <w:widowControl w:val="0"/>
              <w:jc w:val="center"/>
              <w:rPr>
                <w:rFonts w:eastAsia="PT Astra Serif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79" w:type="dxa"/>
            <w:shd w:val="clear" w:color="auto" w:fill="auto"/>
          </w:tcPr>
          <w:p w:rsidR="00830EE6" w:rsidRPr="00F21F44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F21F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shd w:val="clear" w:color="auto" w:fill="auto"/>
          </w:tcPr>
          <w:p w:rsidR="00830EE6" w:rsidRPr="00F21F44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F21F4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26A69" w:rsidRDefault="00830EE6" w:rsidP="00D9061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8.5.2</w:t>
            </w:r>
            <w:r w:rsidRPr="00026A69">
              <w:rPr>
                <w:sz w:val="24"/>
                <w:szCs w:val="24"/>
              </w:rPr>
              <w:t>.</w:t>
            </w:r>
          </w:p>
        </w:tc>
        <w:tc>
          <w:tcPr>
            <w:tcW w:w="5098" w:type="dxa"/>
            <w:shd w:val="clear" w:color="auto" w:fill="auto"/>
          </w:tcPr>
          <w:p w:rsidR="00830EE6" w:rsidRPr="00026A69" w:rsidRDefault="00830EE6" w:rsidP="00D90613">
            <w:pPr>
              <w:rPr>
                <w:sz w:val="24"/>
                <w:szCs w:val="24"/>
              </w:rPr>
            </w:pPr>
            <w:r w:rsidRPr="00026A69">
              <w:rPr>
                <w:sz w:val="24"/>
                <w:szCs w:val="24"/>
              </w:rPr>
              <w:t xml:space="preserve">в печатных средствах массовой информации </w:t>
            </w:r>
          </w:p>
        </w:tc>
        <w:tc>
          <w:tcPr>
            <w:tcW w:w="1334" w:type="dxa"/>
            <w:shd w:val="clear" w:color="auto" w:fill="auto"/>
          </w:tcPr>
          <w:p w:rsidR="00830EE6" w:rsidRPr="00026A69" w:rsidRDefault="00830EE6" w:rsidP="00D90613">
            <w:pPr>
              <w:widowControl w:val="0"/>
              <w:jc w:val="center"/>
              <w:rPr>
                <w:rFonts w:eastAsia="PT Astra Serif"/>
                <w:bCs/>
                <w:sz w:val="24"/>
                <w:szCs w:val="24"/>
                <w:highlight w:val="yellow"/>
                <w:lang w:eastAsia="en-US"/>
              </w:rPr>
            </w:pPr>
            <w:r w:rsidRPr="00026A69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F21F44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F21F4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shd w:val="clear" w:color="auto" w:fill="auto"/>
          </w:tcPr>
          <w:p w:rsidR="00830EE6" w:rsidRPr="00F21F44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F21F44">
              <w:rPr>
                <w:color w:val="000000"/>
                <w:sz w:val="24"/>
                <w:szCs w:val="24"/>
              </w:rPr>
              <w:t>10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26A69" w:rsidRDefault="00830EE6" w:rsidP="00D9061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8.5.3</w:t>
            </w:r>
            <w:r w:rsidRPr="00026A69">
              <w:rPr>
                <w:sz w:val="24"/>
                <w:szCs w:val="24"/>
              </w:rPr>
              <w:t>.</w:t>
            </w:r>
          </w:p>
        </w:tc>
        <w:tc>
          <w:tcPr>
            <w:tcW w:w="5098" w:type="dxa"/>
            <w:shd w:val="clear" w:color="auto" w:fill="auto"/>
          </w:tcPr>
          <w:p w:rsidR="00830EE6" w:rsidRPr="00026A69" w:rsidRDefault="00830EE6" w:rsidP="00D90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</w:t>
            </w:r>
            <w:proofErr w:type="gramStart"/>
            <w:r>
              <w:rPr>
                <w:sz w:val="24"/>
                <w:szCs w:val="24"/>
              </w:rPr>
              <w:t>е-</w:t>
            </w:r>
            <w:proofErr w:type="gramEnd"/>
            <w:r w:rsidRPr="00026A69">
              <w:rPr>
                <w:sz w:val="24"/>
                <w:szCs w:val="24"/>
              </w:rPr>
              <w:t xml:space="preserve"> и </w:t>
            </w:r>
            <w:proofErr w:type="spellStart"/>
            <w:r w:rsidRPr="00026A69">
              <w:rPr>
                <w:sz w:val="24"/>
                <w:szCs w:val="24"/>
              </w:rPr>
              <w:t>радиоэфиров</w:t>
            </w:r>
            <w:proofErr w:type="spellEnd"/>
          </w:p>
        </w:tc>
        <w:tc>
          <w:tcPr>
            <w:tcW w:w="1334" w:type="dxa"/>
            <w:shd w:val="clear" w:color="auto" w:fill="auto"/>
          </w:tcPr>
          <w:p w:rsidR="00830EE6" w:rsidRPr="00026A69" w:rsidRDefault="00830EE6" w:rsidP="00D90613">
            <w:pPr>
              <w:widowControl w:val="0"/>
              <w:jc w:val="center"/>
              <w:rPr>
                <w:rFonts w:eastAsia="PT Astra Serif"/>
                <w:bCs/>
                <w:sz w:val="24"/>
                <w:szCs w:val="24"/>
                <w:highlight w:val="yellow"/>
                <w:lang w:eastAsia="en-US"/>
              </w:rPr>
            </w:pPr>
            <w:r w:rsidRPr="00026A69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F21F44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F21F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830EE6" w:rsidRPr="00F21F44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F21F44">
              <w:rPr>
                <w:color w:val="000000"/>
                <w:sz w:val="24"/>
                <w:szCs w:val="24"/>
              </w:rPr>
              <w:t>1</w:t>
            </w:r>
          </w:p>
        </w:tc>
      </w:tr>
      <w:tr w:rsidR="00830EE6" w:rsidRPr="00A11065" w:rsidTr="009E1C81">
        <w:trPr>
          <w:trHeight w:val="147"/>
        </w:trPr>
        <w:tc>
          <w:tcPr>
            <w:tcW w:w="992" w:type="dxa"/>
            <w:shd w:val="clear" w:color="auto" w:fill="auto"/>
          </w:tcPr>
          <w:p w:rsidR="00830EE6" w:rsidRPr="00026A69" w:rsidRDefault="00830EE6" w:rsidP="00D9061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8.5.4</w:t>
            </w:r>
            <w:r w:rsidRPr="00026A69">
              <w:rPr>
                <w:sz w:val="24"/>
                <w:szCs w:val="24"/>
              </w:rPr>
              <w:t>.</w:t>
            </w:r>
          </w:p>
        </w:tc>
        <w:tc>
          <w:tcPr>
            <w:tcW w:w="5098" w:type="dxa"/>
            <w:shd w:val="clear" w:color="auto" w:fill="auto"/>
          </w:tcPr>
          <w:p w:rsidR="00830EE6" w:rsidRPr="00026A69" w:rsidRDefault="00830EE6" w:rsidP="00D90613">
            <w:pPr>
              <w:rPr>
                <w:sz w:val="24"/>
                <w:szCs w:val="24"/>
              </w:rPr>
            </w:pPr>
            <w:r w:rsidRPr="00026A69">
              <w:rPr>
                <w:sz w:val="24"/>
                <w:szCs w:val="24"/>
              </w:rPr>
              <w:t>в информационно-коммуникационной сети «Интернет»</w:t>
            </w:r>
          </w:p>
        </w:tc>
        <w:tc>
          <w:tcPr>
            <w:tcW w:w="1334" w:type="dxa"/>
            <w:shd w:val="clear" w:color="auto" w:fill="auto"/>
          </w:tcPr>
          <w:p w:rsidR="00830EE6" w:rsidRPr="00026A69" w:rsidRDefault="00830EE6" w:rsidP="00D90613">
            <w:pPr>
              <w:widowControl w:val="0"/>
              <w:jc w:val="center"/>
              <w:rPr>
                <w:rFonts w:eastAsia="PT Astra Serif"/>
                <w:bCs/>
                <w:sz w:val="24"/>
                <w:szCs w:val="24"/>
                <w:highlight w:val="yellow"/>
                <w:lang w:eastAsia="en-US"/>
              </w:rPr>
            </w:pPr>
            <w:r w:rsidRPr="00026A69">
              <w:rPr>
                <w:sz w:val="24"/>
                <w:szCs w:val="24"/>
              </w:rPr>
              <w:t>единиц</w:t>
            </w:r>
          </w:p>
        </w:tc>
        <w:tc>
          <w:tcPr>
            <w:tcW w:w="1079" w:type="dxa"/>
            <w:shd w:val="clear" w:color="auto" w:fill="auto"/>
          </w:tcPr>
          <w:p w:rsidR="00830EE6" w:rsidRPr="00F21F44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F21F44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6" w:type="dxa"/>
            <w:shd w:val="clear" w:color="auto" w:fill="auto"/>
          </w:tcPr>
          <w:p w:rsidR="00830EE6" w:rsidRPr="00F21F44" w:rsidRDefault="00830EE6" w:rsidP="00D90613">
            <w:pPr>
              <w:jc w:val="center"/>
              <w:rPr>
                <w:color w:val="000000"/>
                <w:sz w:val="24"/>
                <w:szCs w:val="24"/>
              </w:rPr>
            </w:pPr>
            <w:r w:rsidRPr="00F21F44">
              <w:rPr>
                <w:color w:val="000000"/>
                <w:sz w:val="24"/>
                <w:szCs w:val="24"/>
              </w:rPr>
              <w:t>150</w:t>
            </w:r>
          </w:p>
        </w:tc>
      </w:tr>
    </w:tbl>
    <w:p w:rsidR="006C7B5E" w:rsidRPr="006C7B5E" w:rsidRDefault="006C7B5E" w:rsidP="006C7B5E">
      <w:pPr>
        <w:ind w:firstLine="709"/>
        <w:jc w:val="both"/>
        <w:rPr>
          <w:sz w:val="28"/>
          <w:szCs w:val="28"/>
        </w:rPr>
      </w:pPr>
    </w:p>
    <w:p w:rsidR="00D90613" w:rsidRDefault="00D90613" w:rsidP="00D9061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3C46E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V. Управление Комплексом мер,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его реализации. Риски, которые могут повлиять на достижение цели, задач и прогнозируемых результатов Комплекса мер, а также меры, предусматриваемые для их недопущения или урегулирования</w:t>
      </w:r>
    </w:p>
    <w:p w:rsidR="00D90613" w:rsidRDefault="00D90613" w:rsidP="00D90613">
      <w:pPr>
        <w:ind w:firstLine="709"/>
        <w:jc w:val="center"/>
        <w:rPr>
          <w:sz w:val="28"/>
          <w:szCs w:val="28"/>
        </w:rPr>
      </w:pPr>
    </w:p>
    <w:p w:rsidR="00D90613" w:rsidRDefault="00D90613" w:rsidP="00D90613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Комплекс мер предусматривает осуществление основных мероприятий по реализации поставленных задач на основе межведомственного взаимодействия.</w:t>
      </w:r>
    </w:p>
    <w:p w:rsidR="00D90613" w:rsidRDefault="00D90613" w:rsidP="00D90613">
      <w:pPr>
        <w:tabs>
          <w:tab w:val="left" w:pos="1134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Мероприятия Комплекса мер реализуются Министерством социальной защиты населения Владимирской области (координатор), Министерством образования </w:t>
      </w:r>
      <w:r>
        <w:rPr>
          <w:color w:val="000000"/>
          <w:sz w:val="28"/>
          <w:szCs w:val="28"/>
        </w:rPr>
        <w:t>и молодежной политики Владимирской области, подведомственные указанным Министерствам организации, ответственные за реализацию конкретных мероприятий комплекса мер (далее – соисполнители).</w:t>
      </w:r>
    </w:p>
    <w:p w:rsidR="00D90613" w:rsidRDefault="00D90613" w:rsidP="00D90613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460635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социальной защиты населения Владимирской области</w:t>
      </w:r>
      <w:r w:rsidRPr="00460635">
        <w:rPr>
          <w:sz w:val="28"/>
          <w:szCs w:val="28"/>
        </w:rPr>
        <w:t xml:space="preserve"> является главным администратором денежных средств, полученных от Фонда на доходный счет. Финансовые средства Фонда перечисляются Министерством социальной защиты населения</w:t>
      </w:r>
      <w:r>
        <w:rPr>
          <w:sz w:val="28"/>
          <w:szCs w:val="28"/>
        </w:rPr>
        <w:t xml:space="preserve"> Владимирской области</w:t>
      </w:r>
      <w:r w:rsidRPr="00460635">
        <w:rPr>
          <w:sz w:val="28"/>
          <w:szCs w:val="28"/>
        </w:rPr>
        <w:t xml:space="preserve"> на лицевые счета </w:t>
      </w:r>
      <w:r>
        <w:rPr>
          <w:sz w:val="28"/>
          <w:szCs w:val="28"/>
        </w:rPr>
        <w:t>со</w:t>
      </w:r>
      <w:r w:rsidRPr="00460635">
        <w:rPr>
          <w:sz w:val="28"/>
          <w:szCs w:val="28"/>
        </w:rPr>
        <w:t>исполнителей мероприятий комплекса мер.</w:t>
      </w:r>
    </w:p>
    <w:p w:rsidR="00D90613" w:rsidRDefault="00D90613" w:rsidP="00D90613">
      <w:pPr>
        <w:tabs>
          <w:tab w:val="left" w:pos="1134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отработки межведомственного механизма по выполнению мероприятий Комплекса мер формируется региональная межведомственная рабочая группа.</w:t>
      </w:r>
    </w:p>
    <w:p w:rsidR="00D90613" w:rsidRPr="00D90613" w:rsidRDefault="00D90613" w:rsidP="00D90613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D90613">
        <w:rPr>
          <w:sz w:val="28"/>
          <w:szCs w:val="28"/>
        </w:rPr>
        <w:t>Исполнительные органы государственной власти Владимирской области, учреждения различной ведомственной принадлежности муниципальных районов и городских округов Владимирской области, являющиеся исполнителями комплекса мер:</w:t>
      </w:r>
    </w:p>
    <w:p w:rsidR="00D90613" w:rsidRPr="00D90613" w:rsidRDefault="00D90613" w:rsidP="00D90613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D90613">
        <w:rPr>
          <w:sz w:val="28"/>
          <w:szCs w:val="28"/>
        </w:rPr>
        <w:t xml:space="preserve">- обеспечивают </w:t>
      </w:r>
      <w:proofErr w:type="gramStart"/>
      <w:r w:rsidRPr="00D90613">
        <w:rPr>
          <w:sz w:val="28"/>
          <w:szCs w:val="28"/>
        </w:rPr>
        <w:t>реализацию</w:t>
      </w:r>
      <w:proofErr w:type="gramEnd"/>
      <w:r w:rsidRPr="00D90613">
        <w:rPr>
          <w:sz w:val="28"/>
          <w:szCs w:val="28"/>
        </w:rPr>
        <w:t xml:space="preserve"> и мониторинг мероприятий комплекса мер в пределах своей компетенции, целевое и эффективное использование  финансовых средств;</w:t>
      </w:r>
    </w:p>
    <w:p w:rsidR="00D90613" w:rsidRPr="00D90613" w:rsidRDefault="00D90613" w:rsidP="00D90613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D90613">
        <w:rPr>
          <w:sz w:val="28"/>
          <w:szCs w:val="28"/>
        </w:rPr>
        <w:t>- организуют размещение в средствах массовой информации, на официальных сайтах сведений о ходе и результатах реализации комплекса мер.</w:t>
      </w:r>
    </w:p>
    <w:p w:rsidR="00D90613" w:rsidRPr="00D90613" w:rsidRDefault="00D90613" w:rsidP="00D90613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D90613">
        <w:rPr>
          <w:sz w:val="28"/>
          <w:szCs w:val="28"/>
        </w:rPr>
        <w:t xml:space="preserve">Текущий контроль за своевременностью и качеством выполнения мероприятий комплекса мер осуществляют </w:t>
      </w:r>
      <w:proofErr w:type="gramStart"/>
      <w:r w:rsidRPr="00D90613">
        <w:rPr>
          <w:sz w:val="28"/>
          <w:szCs w:val="28"/>
        </w:rPr>
        <w:t>координатор</w:t>
      </w:r>
      <w:proofErr w:type="gramEnd"/>
      <w:r w:rsidRPr="00D90613">
        <w:rPr>
          <w:sz w:val="28"/>
          <w:szCs w:val="28"/>
        </w:rPr>
        <w:t xml:space="preserve"> и соисполнители комплекса мер. При реализации комплекса мер учреждения и организации, являющиеся соисполнителями, используют внутренний мониторинг.</w:t>
      </w:r>
    </w:p>
    <w:p w:rsidR="00D90613" w:rsidRPr="00D90613" w:rsidRDefault="00D90613" w:rsidP="00D90613">
      <w:pPr>
        <w:pStyle w:val="western"/>
        <w:tabs>
          <w:tab w:val="left" w:pos="1134"/>
        </w:tabs>
        <w:spacing w:before="0" w:beforeAutospacing="0"/>
        <w:ind w:firstLine="720"/>
      </w:pPr>
      <w:r w:rsidRPr="00D90613">
        <w:t>Соисполнители комплекса мер в пределах своих полномочий:</w:t>
      </w:r>
    </w:p>
    <w:p w:rsidR="00D90613" w:rsidRPr="00D90613" w:rsidRDefault="00D90613" w:rsidP="00D90613">
      <w:pPr>
        <w:pStyle w:val="western"/>
        <w:tabs>
          <w:tab w:val="left" w:pos="1134"/>
        </w:tabs>
        <w:spacing w:before="0" w:beforeAutospacing="0"/>
        <w:ind w:firstLine="720"/>
      </w:pPr>
      <w:r w:rsidRPr="00D90613">
        <w:t xml:space="preserve">1) </w:t>
      </w:r>
      <w:proofErr w:type="gramStart"/>
      <w:r w:rsidRPr="00D90613">
        <w:t>организуют</w:t>
      </w:r>
      <w:proofErr w:type="gramEnd"/>
      <w:r w:rsidRPr="00D90613">
        <w:t xml:space="preserve"> исполнение мероприятий комплекса мер;</w:t>
      </w:r>
    </w:p>
    <w:p w:rsidR="00D90613" w:rsidRPr="00D90613" w:rsidRDefault="00D90613" w:rsidP="00D90613">
      <w:pPr>
        <w:pStyle w:val="western"/>
        <w:tabs>
          <w:tab w:val="left" w:pos="1134"/>
        </w:tabs>
        <w:spacing w:before="0" w:beforeAutospacing="0"/>
        <w:ind w:firstLine="720"/>
      </w:pPr>
      <w:r w:rsidRPr="00D90613">
        <w:t>2) выступают инициаторами корректировки мероприятий комплекса мер, источников и объемов их финансирования.</w:t>
      </w:r>
    </w:p>
    <w:p w:rsidR="00D90613" w:rsidRPr="00D90613" w:rsidRDefault="00D90613" w:rsidP="00D90613">
      <w:pPr>
        <w:pStyle w:val="western"/>
        <w:tabs>
          <w:tab w:val="left" w:pos="1134"/>
        </w:tabs>
        <w:spacing w:before="0" w:beforeAutospacing="0"/>
        <w:ind w:firstLine="720"/>
      </w:pPr>
      <w:r w:rsidRPr="00D90613">
        <w:t>3) осуществляют функции государственного заказчика товаров, работ, услуг, приобретение, выполнение или оказание которых необходимо для реализации комплекса мер;</w:t>
      </w:r>
    </w:p>
    <w:p w:rsidR="00D90613" w:rsidRPr="00D90613" w:rsidRDefault="00D90613" w:rsidP="00D90613">
      <w:pPr>
        <w:pStyle w:val="western"/>
        <w:tabs>
          <w:tab w:val="left" w:pos="1134"/>
        </w:tabs>
        <w:spacing w:before="0" w:beforeAutospacing="0"/>
        <w:ind w:firstLine="720"/>
      </w:pPr>
      <w:r w:rsidRPr="00D90613">
        <w:t>4) осуществляют полномочия главного распорядителя средств областного бюджета, предусмотренных на реализацию комплекса мер;</w:t>
      </w:r>
    </w:p>
    <w:p w:rsidR="00D90613" w:rsidRPr="00D90613" w:rsidRDefault="00D90613" w:rsidP="00D90613">
      <w:pPr>
        <w:pStyle w:val="western"/>
        <w:tabs>
          <w:tab w:val="left" w:pos="1134"/>
        </w:tabs>
        <w:spacing w:before="0" w:beforeAutospacing="0"/>
        <w:ind w:firstLine="720"/>
      </w:pPr>
      <w:r w:rsidRPr="00D90613">
        <w:t>5) обеспечивают качественное и своевременное исполнение мероприятий комплекса мер;</w:t>
      </w:r>
    </w:p>
    <w:p w:rsidR="00D90613" w:rsidRPr="00D90613" w:rsidRDefault="00D90613" w:rsidP="00D90613">
      <w:pPr>
        <w:pStyle w:val="western"/>
        <w:tabs>
          <w:tab w:val="left" w:pos="1134"/>
        </w:tabs>
        <w:spacing w:before="0" w:beforeAutospacing="0"/>
        <w:ind w:firstLine="720"/>
      </w:pPr>
      <w:r w:rsidRPr="00D90613">
        <w:t>6) обеспечивают эффективное, целевое и рациональное использование средств, выделяемых на реализацию комплекса мер;</w:t>
      </w:r>
    </w:p>
    <w:p w:rsidR="00D90613" w:rsidRPr="00D90613" w:rsidRDefault="00D90613" w:rsidP="00D90613">
      <w:pPr>
        <w:pStyle w:val="western"/>
        <w:tabs>
          <w:tab w:val="left" w:pos="1134"/>
        </w:tabs>
        <w:spacing w:before="0" w:beforeAutospacing="0"/>
        <w:ind w:firstLine="720"/>
      </w:pPr>
      <w:r w:rsidRPr="00D90613">
        <w:t>7) осуществляют иные полномочия, предусмотренные законодательством Российской Федерации и Владимирской области.</w:t>
      </w:r>
    </w:p>
    <w:p w:rsidR="00D90613" w:rsidRPr="00D90613" w:rsidRDefault="00D90613" w:rsidP="00D90613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D90613">
        <w:rPr>
          <w:sz w:val="28"/>
          <w:szCs w:val="28"/>
        </w:rPr>
        <w:t>Возможные риски, которые могут повлиять на достижение цели, задач и прогнозируемых результатов комплекса мер, а также меры, предусматриваемые органами исполнительной власти Владимирской области для недопущения или урегулирования рисков:</w:t>
      </w:r>
    </w:p>
    <w:p w:rsidR="00D90613" w:rsidRPr="00D90613" w:rsidRDefault="00D90613" w:rsidP="00D90613">
      <w:pPr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proofErr w:type="gramStart"/>
      <w:r w:rsidRPr="00D90613">
        <w:rPr>
          <w:sz w:val="28"/>
          <w:szCs w:val="28"/>
        </w:rPr>
        <w:t xml:space="preserve">Неисполнение обязательств по финансовому обеспечению реализации комплекса мер в связи с проявлением кризисных тенденций (разработка и применение прозрачной процедуры финансирования, в т.ч. расчет объема финансирования комплекса мер рассчитан с учетом возможного изменения инфляционных индексов в 2024 </w:t>
      </w:r>
      <w:r w:rsidR="006E32A7">
        <w:rPr>
          <w:sz w:val="28"/>
          <w:szCs w:val="28"/>
        </w:rPr>
        <w:t>–</w:t>
      </w:r>
      <w:r w:rsidRPr="00D90613">
        <w:rPr>
          <w:sz w:val="28"/>
          <w:szCs w:val="28"/>
        </w:rPr>
        <w:t xml:space="preserve"> 2025 годах; использование внутренних резервов основными исполнителями комплекса; поиск и привлечение дополнительных источников финансирования);</w:t>
      </w:r>
      <w:proofErr w:type="gramEnd"/>
    </w:p>
    <w:p w:rsidR="00D90613" w:rsidRPr="00D90613" w:rsidRDefault="00D90613" w:rsidP="00D90613">
      <w:pPr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D90613">
        <w:rPr>
          <w:sz w:val="28"/>
          <w:szCs w:val="28"/>
        </w:rPr>
        <w:t xml:space="preserve">Невыполнение сроков поставки приобретаемого оборудования и имущества, а также сроков выполнения поставляемых услуг (своевременное составление </w:t>
      </w:r>
      <w:proofErr w:type="spellStart"/>
      <w:proofErr w:type="gramStart"/>
      <w:r w:rsidRPr="00D90613">
        <w:rPr>
          <w:sz w:val="28"/>
          <w:szCs w:val="28"/>
        </w:rPr>
        <w:t>плана-закупок</w:t>
      </w:r>
      <w:proofErr w:type="spellEnd"/>
      <w:proofErr w:type="gramEnd"/>
      <w:r w:rsidRPr="00D90613">
        <w:rPr>
          <w:sz w:val="28"/>
          <w:szCs w:val="28"/>
        </w:rPr>
        <w:t>, плана-графика соответствующих закупок товаров, работ и услуг, своевременное внесение в них изменений; контроль Координатором комплекса мер за исполнением условий договоров на поставку товаров, работ и услуг);</w:t>
      </w:r>
    </w:p>
    <w:p w:rsidR="00D90613" w:rsidRPr="00D90613" w:rsidRDefault="00D90613" w:rsidP="00D90613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D90613">
        <w:rPr>
          <w:sz w:val="28"/>
          <w:szCs w:val="28"/>
        </w:rPr>
        <w:t>Низкий уровень мотивации участия целевой группы в мероприятиях комплекса мер (информирование семей о службах и технологиях по оказанию помощи; подключение к реализации комплекса мер специалистов, имеющих значительный опыт работы с немотивированными участниками; организация дополнительной работы психологов и других специалистов на повышение внутренней мотивации представителей целевой группы);</w:t>
      </w:r>
    </w:p>
    <w:p w:rsidR="00D90613" w:rsidRPr="00D90613" w:rsidRDefault="00D90613" w:rsidP="00D90613">
      <w:pPr>
        <w:pStyle w:val="a9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D90613">
        <w:rPr>
          <w:sz w:val="28"/>
          <w:szCs w:val="28"/>
        </w:rPr>
        <w:t>Необеспеченность квалифицированными кадрами, отсутствие профессиональной подготовки специалистов. Изменение состава персонала, ответственного за реализацию ключевых этапов комплекса мер (организация межведомственной и междисциплинарной системы обучения специалистов, оказание им регулярной методической помощи, их материальное и моральное стимулирование; регламентирование деятельности, формирование каждым участником комплекса мер календарных планов работы; подготовка нормативных правовых, локальных актов, необходимых для реализации комплекса мер).</w:t>
      </w:r>
    </w:p>
    <w:p w:rsidR="008325DC" w:rsidRPr="00F02DB0" w:rsidRDefault="008325DC" w:rsidP="00F02DB0">
      <w:pPr>
        <w:tabs>
          <w:tab w:val="left" w:pos="993"/>
        </w:tabs>
        <w:autoSpaceDE w:val="0"/>
        <w:jc w:val="both"/>
        <w:rPr>
          <w:sz w:val="28"/>
          <w:szCs w:val="28"/>
        </w:rPr>
      </w:pPr>
    </w:p>
    <w:p w:rsidR="00083082" w:rsidRDefault="00083082" w:rsidP="0008308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Ресурсное обеспечение Комплекса мер</w:t>
      </w:r>
    </w:p>
    <w:p w:rsidR="00083082" w:rsidRDefault="00083082" w:rsidP="0008308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3082" w:rsidRPr="007D3013" w:rsidRDefault="00083082" w:rsidP="00083082">
      <w:pPr>
        <w:ind w:firstLine="567"/>
        <w:jc w:val="both"/>
        <w:rPr>
          <w:sz w:val="28"/>
          <w:szCs w:val="28"/>
        </w:rPr>
      </w:pPr>
      <w:r w:rsidRPr="006A268A">
        <w:rPr>
          <w:sz w:val="28"/>
          <w:szCs w:val="28"/>
        </w:rPr>
        <w:t xml:space="preserve">Предполагаемый общий объем финансовых средств, необходимых для реализации Комплекса мер, составляет </w:t>
      </w:r>
      <w:r>
        <w:rPr>
          <w:sz w:val="28"/>
          <w:szCs w:val="28"/>
        </w:rPr>
        <w:t>33 459 400</w:t>
      </w:r>
      <w:r w:rsidRPr="007D3013">
        <w:rPr>
          <w:sz w:val="28"/>
          <w:szCs w:val="28"/>
        </w:rPr>
        <w:t xml:space="preserve"> руб., в том числе</w:t>
      </w:r>
      <w:r>
        <w:rPr>
          <w:sz w:val="28"/>
          <w:szCs w:val="28"/>
        </w:rPr>
        <w:t xml:space="preserve"> по годам:</w:t>
      </w:r>
    </w:p>
    <w:p w:rsidR="00083082" w:rsidRDefault="00083082" w:rsidP="00083082">
      <w:pPr>
        <w:ind w:firstLine="284"/>
        <w:jc w:val="both"/>
        <w:rPr>
          <w:sz w:val="28"/>
          <w:szCs w:val="28"/>
        </w:rPr>
      </w:pPr>
      <w:r w:rsidRPr="007D301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7D3013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7D3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18 520 500 </w:t>
      </w:r>
      <w:r w:rsidRPr="007D3013">
        <w:rPr>
          <w:sz w:val="28"/>
          <w:szCs w:val="28"/>
        </w:rPr>
        <w:t>руб.</w:t>
      </w:r>
      <w:r>
        <w:rPr>
          <w:sz w:val="28"/>
          <w:szCs w:val="28"/>
        </w:rPr>
        <w:t>,</w:t>
      </w:r>
    </w:p>
    <w:p w:rsidR="00083082" w:rsidRDefault="00083082" w:rsidP="00083082">
      <w:pPr>
        <w:ind w:firstLine="284"/>
        <w:jc w:val="both"/>
        <w:rPr>
          <w:sz w:val="28"/>
          <w:szCs w:val="28"/>
        </w:rPr>
      </w:pPr>
      <w:r w:rsidRPr="007D301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7D3013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7D3013">
        <w:rPr>
          <w:sz w:val="28"/>
          <w:szCs w:val="28"/>
        </w:rPr>
        <w:t xml:space="preserve"> </w:t>
      </w:r>
      <w:r>
        <w:rPr>
          <w:sz w:val="28"/>
          <w:szCs w:val="28"/>
        </w:rPr>
        <w:t>14 938 900 р</w:t>
      </w:r>
      <w:r w:rsidRPr="007D3013">
        <w:rPr>
          <w:sz w:val="28"/>
          <w:szCs w:val="28"/>
        </w:rPr>
        <w:t>уб.</w:t>
      </w:r>
    </w:p>
    <w:p w:rsidR="00083082" w:rsidRDefault="00083082" w:rsidP="00083082">
      <w:pPr>
        <w:ind w:firstLine="567"/>
        <w:jc w:val="both"/>
        <w:rPr>
          <w:sz w:val="28"/>
          <w:szCs w:val="28"/>
        </w:rPr>
      </w:pPr>
      <w:r w:rsidRPr="006A268A">
        <w:rPr>
          <w:sz w:val="28"/>
          <w:szCs w:val="28"/>
        </w:rPr>
        <w:t>Объем средств областного бюджета, направляемых на реализацию Комплекса мер, составляет</w:t>
      </w:r>
      <w:r>
        <w:rPr>
          <w:sz w:val="28"/>
          <w:szCs w:val="28"/>
        </w:rPr>
        <w:t xml:space="preserve"> 17 100 000 </w:t>
      </w:r>
      <w:r w:rsidRPr="007D3013">
        <w:rPr>
          <w:sz w:val="28"/>
          <w:szCs w:val="28"/>
        </w:rPr>
        <w:t>руб.</w:t>
      </w:r>
      <w:r>
        <w:rPr>
          <w:sz w:val="28"/>
          <w:szCs w:val="28"/>
        </w:rPr>
        <w:t>, в т.ч. по годам:</w:t>
      </w:r>
    </w:p>
    <w:p w:rsidR="00083082" w:rsidRDefault="00083082" w:rsidP="00083082">
      <w:pPr>
        <w:ind w:firstLine="284"/>
        <w:jc w:val="both"/>
        <w:rPr>
          <w:sz w:val="28"/>
          <w:szCs w:val="28"/>
        </w:rPr>
      </w:pPr>
      <w:r w:rsidRPr="007D301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7D3013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– 9 600 000 </w:t>
      </w:r>
      <w:r w:rsidRPr="007D3013">
        <w:rPr>
          <w:sz w:val="28"/>
          <w:szCs w:val="28"/>
        </w:rPr>
        <w:t>руб.</w:t>
      </w:r>
      <w:r>
        <w:rPr>
          <w:sz w:val="28"/>
          <w:szCs w:val="28"/>
        </w:rPr>
        <w:t>,</w:t>
      </w:r>
    </w:p>
    <w:p w:rsidR="00083082" w:rsidRDefault="00083082" w:rsidP="00083082">
      <w:pPr>
        <w:ind w:firstLine="284"/>
        <w:jc w:val="both"/>
        <w:rPr>
          <w:sz w:val="28"/>
          <w:szCs w:val="28"/>
        </w:rPr>
      </w:pPr>
      <w:r w:rsidRPr="007D301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7D3013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7D3013">
        <w:rPr>
          <w:sz w:val="28"/>
          <w:szCs w:val="28"/>
        </w:rPr>
        <w:t xml:space="preserve"> </w:t>
      </w:r>
      <w:r>
        <w:rPr>
          <w:sz w:val="28"/>
          <w:szCs w:val="28"/>
        </w:rPr>
        <w:t>7 500 000 р</w:t>
      </w:r>
      <w:r w:rsidRPr="007D3013">
        <w:rPr>
          <w:sz w:val="28"/>
          <w:szCs w:val="28"/>
        </w:rPr>
        <w:t>уб.</w:t>
      </w:r>
    </w:p>
    <w:p w:rsidR="00083082" w:rsidRDefault="00083082" w:rsidP="00083082">
      <w:pPr>
        <w:ind w:firstLine="567"/>
        <w:jc w:val="both"/>
        <w:rPr>
          <w:sz w:val="28"/>
          <w:szCs w:val="28"/>
        </w:rPr>
      </w:pPr>
      <w:r w:rsidRPr="006A268A">
        <w:rPr>
          <w:sz w:val="28"/>
          <w:szCs w:val="28"/>
        </w:rPr>
        <w:t xml:space="preserve">Доля и объем средств, запрашиваемых из бюджета Фонда, направляемых на реализацию Комплекса мер, составляют </w:t>
      </w:r>
      <w:r>
        <w:rPr>
          <w:sz w:val="28"/>
          <w:szCs w:val="28"/>
        </w:rPr>
        <w:t xml:space="preserve">16 359 400 </w:t>
      </w:r>
      <w:r w:rsidRPr="006A268A">
        <w:rPr>
          <w:sz w:val="28"/>
          <w:szCs w:val="28"/>
        </w:rPr>
        <w:t>руб., что составляет 4</w:t>
      </w:r>
      <w:r>
        <w:rPr>
          <w:sz w:val="28"/>
          <w:szCs w:val="28"/>
        </w:rPr>
        <w:t>8,9</w:t>
      </w:r>
      <w:r w:rsidRPr="006A268A">
        <w:rPr>
          <w:sz w:val="28"/>
          <w:szCs w:val="28"/>
        </w:rPr>
        <w:t>% от общего объема финансирования Комплекса мер, в т.ч. по годам:</w:t>
      </w:r>
    </w:p>
    <w:p w:rsidR="00083082" w:rsidRDefault="00083082" w:rsidP="00083082">
      <w:pPr>
        <w:ind w:firstLine="284"/>
        <w:jc w:val="both"/>
        <w:rPr>
          <w:sz w:val="28"/>
          <w:szCs w:val="28"/>
        </w:rPr>
      </w:pPr>
      <w:r w:rsidRPr="007D301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7D3013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– 8 920 500 </w:t>
      </w:r>
      <w:r w:rsidRPr="007D3013">
        <w:rPr>
          <w:sz w:val="28"/>
          <w:szCs w:val="28"/>
        </w:rPr>
        <w:t>руб.</w:t>
      </w:r>
      <w:r>
        <w:rPr>
          <w:sz w:val="28"/>
          <w:szCs w:val="28"/>
        </w:rPr>
        <w:t>,</w:t>
      </w:r>
    </w:p>
    <w:p w:rsidR="00083082" w:rsidRDefault="00083082" w:rsidP="00083082">
      <w:pPr>
        <w:ind w:firstLine="284"/>
        <w:jc w:val="both"/>
        <w:rPr>
          <w:sz w:val="28"/>
          <w:szCs w:val="28"/>
        </w:rPr>
      </w:pPr>
      <w:r w:rsidRPr="007D301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7D3013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7D3013">
        <w:rPr>
          <w:sz w:val="28"/>
          <w:szCs w:val="28"/>
        </w:rPr>
        <w:t xml:space="preserve"> </w:t>
      </w:r>
      <w:r>
        <w:rPr>
          <w:sz w:val="28"/>
          <w:szCs w:val="28"/>
        </w:rPr>
        <w:t>7 438 900 р</w:t>
      </w:r>
      <w:r w:rsidRPr="007D3013">
        <w:rPr>
          <w:sz w:val="28"/>
          <w:szCs w:val="28"/>
        </w:rPr>
        <w:t>уб.</w:t>
      </w:r>
    </w:p>
    <w:p w:rsidR="00083082" w:rsidRDefault="00083082" w:rsidP="0008308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Расходование сре</w:t>
      </w:r>
      <w:proofErr w:type="gramStart"/>
      <w:r>
        <w:rPr>
          <w:spacing w:val="2"/>
          <w:sz w:val="28"/>
          <w:szCs w:val="28"/>
        </w:rPr>
        <w:t>дств гр</w:t>
      </w:r>
      <w:proofErr w:type="gramEnd"/>
      <w:r>
        <w:rPr>
          <w:spacing w:val="2"/>
          <w:sz w:val="28"/>
          <w:szCs w:val="28"/>
        </w:rPr>
        <w:t>анта, предоставляемого Фондом, будет осуществляться в соответствии с перечнем мероприятий Комплекса мер (таблица 2) и объемам денежных средств, определенных Фондом.</w:t>
      </w:r>
    </w:p>
    <w:p w:rsidR="008471C5" w:rsidRPr="00211560" w:rsidRDefault="008471C5" w:rsidP="00E14B4D">
      <w:pPr>
        <w:jc w:val="both"/>
        <w:rPr>
          <w:sz w:val="22"/>
          <w:szCs w:val="22"/>
        </w:rPr>
      </w:pPr>
    </w:p>
    <w:sectPr w:rsidR="008471C5" w:rsidRPr="00211560" w:rsidSect="007E465B">
      <w:headerReference w:type="default" r:id="rId8"/>
      <w:pgSz w:w="11900" w:h="16820" w:code="9"/>
      <w:pgMar w:top="1134" w:right="567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74E" w:rsidRDefault="00F2274E" w:rsidP="00A163AE">
      <w:r>
        <w:separator/>
      </w:r>
    </w:p>
  </w:endnote>
  <w:endnote w:type="continuationSeparator" w:id="1">
    <w:p w:rsidR="00F2274E" w:rsidRDefault="00F2274E" w:rsidP="00A16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74E" w:rsidRDefault="00F2274E" w:rsidP="00A163AE">
      <w:r>
        <w:separator/>
      </w:r>
    </w:p>
  </w:footnote>
  <w:footnote w:type="continuationSeparator" w:id="1">
    <w:p w:rsidR="00F2274E" w:rsidRDefault="00F2274E" w:rsidP="00A16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2220777"/>
      <w:docPartObj>
        <w:docPartGallery w:val="Page Numbers (Top of Page)"/>
        <w:docPartUnique/>
      </w:docPartObj>
    </w:sdtPr>
    <w:sdtContent>
      <w:p w:rsidR="002B71E1" w:rsidRDefault="00C944EF">
        <w:pPr>
          <w:pStyle w:val="aa"/>
          <w:jc w:val="center"/>
        </w:pPr>
        <w:fldSimple w:instr=" PAGE   \* MERGEFORMAT ">
          <w:r w:rsidR="00523470">
            <w:rPr>
              <w:noProof/>
            </w:rPr>
            <w:t>6</w:t>
          </w:r>
        </w:fldSimple>
      </w:p>
    </w:sdtContent>
  </w:sdt>
  <w:p w:rsidR="002B71E1" w:rsidRDefault="002B71E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2B44"/>
    <w:multiLevelType w:val="multilevel"/>
    <w:tmpl w:val="0F660D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E874CD"/>
    <w:multiLevelType w:val="hybridMultilevel"/>
    <w:tmpl w:val="3E4EC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03C88"/>
    <w:multiLevelType w:val="hybridMultilevel"/>
    <w:tmpl w:val="C8DEA3F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0A0F1DBE"/>
    <w:multiLevelType w:val="hybridMultilevel"/>
    <w:tmpl w:val="08564C3E"/>
    <w:lvl w:ilvl="0" w:tplc="4A7AB3FA">
      <w:start w:val="1"/>
      <w:numFmt w:val="decimal"/>
      <w:lvlText w:val="%1."/>
      <w:lvlJc w:val="left"/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A2CF5"/>
    <w:multiLevelType w:val="hybridMultilevel"/>
    <w:tmpl w:val="F0EE7186"/>
    <w:lvl w:ilvl="0" w:tplc="B8A047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D2527"/>
    <w:multiLevelType w:val="hybridMultilevel"/>
    <w:tmpl w:val="C156B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C135E1"/>
    <w:multiLevelType w:val="multilevel"/>
    <w:tmpl w:val="C57A618E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5B674A8"/>
    <w:multiLevelType w:val="hybridMultilevel"/>
    <w:tmpl w:val="F79A7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A546C"/>
    <w:multiLevelType w:val="hybridMultilevel"/>
    <w:tmpl w:val="63C02F78"/>
    <w:lvl w:ilvl="0" w:tplc="5EDEBF8A">
      <w:start w:val="1"/>
      <w:numFmt w:val="decimal"/>
      <w:lvlText w:val="%1."/>
      <w:lvlJc w:val="left"/>
      <w:pPr>
        <w:ind w:left="1065" w:hanging="6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2F7E3643"/>
    <w:multiLevelType w:val="hybridMultilevel"/>
    <w:tmpl w:val="496A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10A94"/>
    <w:multiLevelType w:val="hybridMultilevel"/>
    <w:tmpl w:val="E3EA4450"/>
    <w:lvl w:ilvl="0" w:tplc="B8A047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21331BD"/>
    <w:multiLevelType w:val="hybridMultilevel"/>
    <w:tmpl w:val="C952E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575F8"/>
    <w:multiLevelType w:val="hybridMultilevel"/>
    <w:tmpl w:val="873A67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7020CB"/>
    <w:multiLevelType w:val="multilevel"/>
    <w:tmpl w:val="F37460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5950249"/>
    <w:multiLevelType w:val="hybridMultilevel"/>
    <w:tmpl w:val="DE4E0D62"/>
    <w:lvl w:ilvl="0" w:tplc="1D8C0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4903F7B"/>
    <w:multiLevelType w:val="hybridMultilevel"/>
    <w:tmpl w:val="0E3ED282"/>
    <w:lvl w:ilvl="0" w:tplc="5BE4A77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617BDB"/>
    <w:multiLevelType w:val="hybridMultilevel"/>
    <w:tmpl w:val="F8D243D4"/>
    <w:lvl w:ilvl="0" w:tplc="08E238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33F6D"/>
    <w:multiLevelType w:val="hybridMultilevel"/>
    <w:tmpl w:val="75969EA0"/>
    <w:lvl w:ilvl="0" w:tplc="041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0"/>
  </w:num>
  <w:num w:numId="5">
    <w:abstractNumId w:val="4"/>
  </w:num>
  <w:num w:numId="6">
    <w:abstractNumId w:val="12"/>
  </w:num>
  <w:num w:numId="7">
    <w:abstractNumId w:val="7"/>
  </w:num>
  <w:num w:numId="8">
    <w:abstractNumId w:val="17"/>
  </w:num>
  <w:num w:numId="9">
    <w:abstractNumId w:val="1"/>
  </w:num>
  <w:num w:numId="10">
    <w:abstractNumId w:val="3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</w:num>
  <w:num w:numId="15">
    <w:abstractNumId w:val="14"/>
  </w:num>
  <w:num w:numId="16">
    <w:abstractNumId w:val="2"/>
  </w:num>
  <w:num w:numId="17">
    <w:abstractNumId w:val="8"/>
  </w:num>
  <w:num w:numId="18">
    <w:abstractNumId w:val="1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36205"/>
    <w:rsid w:val="00004638"/>
    <w:rsid w:val="00037A2A"/>
    <w:rsid w:val="000427C5"/>
    <w:rsid w:val="00070A72"/>
    <w:rsid w:val="00083082"/>
    <w:rsid w:val="000905E8"/>
    <w:rsid w:val="00091DC9"/>
    <w:rsid w:val="000945B2"/>
    <w:rsid w:val="000A63D7"/>
    <w:rsid w:val="000B0780"/>
    <w:rsid w:val="000C35CD"/>
    <w:rsid w:val="000C5519"/>
    <w:rsid w:val="000E3375"/>
    <w:rsid w:val="000E39BB"/>
    <w:rsid w:val="000F454B"/>
    <w:rsid w:val="00104DCD"/>
    <w:rsid w:val="00154EC1"/>
    <w:rsid w:val="00167838"/>
    <w:rsid w:val="00167B90"/>
    <w:rsid w:val="001724F6"/>
    <w:rsid w:val="00176706"/>
    <w:rsid w:val="00195CFB"/>
    <w:rsid w:val="00197754"/>
    <w:rsid w:val="001A1454"/>
    <w:rsid w:val="001D2B79"/>
    <w:rsid w:val="001D5141"/>
    <w:rsid w:val="001D7178"/>
    <w:rsid w:val="001E3A09"/>
    <w:rsid w:val="001E7E3D"/>
    <w:rsid w:val="001F2CBE"/>
    <w:rsid w:val="002057AF"/>
    <w:rsid w:val="00211560"/>
    <w:rsid w:val="002309FF"/>
    <w:rsid w:val="00231AA3"/>
    <w:rsid w:val="00231ABA"/>
    <w:rsid w:val="00254831"/>
    <w:rsid w:val="00255A11"/>
    <w:rsid w:val="002609E6"/>
    <w:rsid w:val="00264A6B"/>
    <w:rsid w:val="00270ECF"/>
    <w:rsid w:val="0027138E"/>
    <w:rsid w:val="002737F7"/>
    <w:rsid w:val="00285A46"/>
    <w:rsid w:val="00286809"/>
    <w:rsid w:val="002A33E7"/>
    <w:rsid w:val="002B43E8"/>
    <w:rsid w:val="002B71E1"/>
    <w:rsid w:val="002C5879"/>
    <w:rsid w:val="002D0B74"/>
    <w:rsid w:val="002F1667"/>
    <w:rsid w:val="00320BAB"/>
    <w:rsid w:val="00323F15"/>
    <w:rsid w:val="00331C53"/>
    <w:rsid w:val="003322B8"/>
    <w:rsid w:val="00337381"/>
    <w:rsid w:val="00344E9A"/>
    <w:rsid w:val="00346FD8"/>
    <w:rsid w:val="00371022"/>
    <w:rsid w:val="0039719C"/>
    <w:rsid w:val="003A3F3A"/>
    <w:rsid w:val="003B4146"/>
    <w:rsid w:val="003B749D"/>
    <w:rsid w:val="003C46ED"/>
    <w:rsid w:val="003C5EEA"/>
    <w:rsid w:val="003C64EA"/>
    <w:rsid w:val="003D1CB4"/>
    <w:rsid w:val="003D65C1"/>
    <w:rsid w:val="003E14C2"/>
    <w:rsid w:val="003E4FDD"/>
    <w:rsid w:val="003F137A"/>
    <w:rsid w:val="003F56D1"/>
    <w:rsid w:val="004000DF"/>
    <w:rsid w:val="00405F7B"/>
    <w:rsid w:val="00430F97"/>
    <w:rsid w:val="00434CFC"/>
    <w:rsid w:val="0044741F"/>
    <w:rsid w:val="00450F82"/>
    <w:rsid w:val="00460635"/>
    <w:rsid w:val="004A3E0B"/>
    <w:rsid w:val="004C3AF5"/>
    <w:rsid w:val="004D59E9"/>
    <w:rsid w:val="004D68A2"/>
    <w:rsid w:val="004E0426"/>
    <w:rsid w:val="004F01A8"/>
    <w:rsid w:val="004F0642"/>
    <w:rsid w:val="004F0B4A"/>
    <w:rsid w:val="0052001D"/>
    <w:rsid w:val="00523470"/>
    <w:rsid w:val="0053740E"/>
    <w:rsid w:val="00552FCD"/>
    <w:rsid w:val="00564F37"/>
    <w:rsid w:val="00566CBA"/>
    <w:rsid w:val="0057094A"/>
    <w:rsid w:val="005712E6"/>
    <w:rsid w:val="00586FBB"/>
    <w:rsid w:val="005A1766"/>
    <w:rsid w:val="005A5853"/>
    <w:rsid w:val="005B0CA3"/>
    <w:rsid w:val="005C6757"/>
    <w:rsid w:val="005F44B0"/>
    <w:rsid w:val="00613C16"/>
    <w:rsid w:val="006240FD"/>
    <w:rsid w:val="006329FB"/>
    <w:rsid w:val="0063317E"/>
    <w:rsid w:val="006552FC"/>
    <w:rsid w:val="0069337F"/>
    <w:rsid w:val="006A649B"/>
    <w:rsid w:val="006B7711"/>
    <w:rsid w:val="006C7B5E"/>
    <w:rsid w:val="006D2F33"/>
    <w:rsid w:val="006E32A7"/>
    <w:rsid w:val="00703FD4"/>
    <w:rsid w:val="007103DE"/>
    <w:rsid w:val="00715EB3"/>
    <w:rsid w:val="00722FA5"/>
    <w:rsid w:val="00737AD1"/>
    <w:rsid w:val="00745C05"/>
    <w:rsid w:val="00745F87"/>
    <w:rsid w:val="0077392F"/>
    <w:rsid w:val="00782DF1"/>
    <w:rsid w:val="00784CE5"/>
    <w:rsid w:val="007B27E7"/>
    <w:rsid w:val="007C01DE"/>
    <w:rsid w:val="007C4671"/>
    <w:rsid w:val="007C473F"/>
    <w:rsid w:val="007D4D48"/>
    <w:rsid w:val="007E1279"/>
    <w:rsid w:val="007E465B"/>
    <w:rsid w:val="007F43FA"/>
    <w:rsid w:val="00830EE6"/>
    <w:rsid w:val="008325DC"/>
    <w:rsid w:val="008354E3"/>
    <w:rsid w:val="00837B9C"/>
    <w:rsid w:val="008448D5"/>
    <w:rsid w:val="008471C5"/>
    <w:rsid w:val="008518F7"/>
    <w:rsid w:val="00854946"/>
    <w:rsid w:val="00865BC6"/>
    <w:rsid w:val="00866B7D"/>
    <w:rsid w:val="00877CE9"/>
    <w:rsid w:val="008834F5"/>
    <w:rsid w:val="008C14C1"/>
    <w:rsid w:val="008D2657"/>
    <w:rsid w:val="008E1C29"/>
    <w:rsid w:val="008F7EAD"/>
    <w:rsid w:val="0092135B"/>
    <w:rsid w:val="00931005"/>
    <w:rsid w:val="00950A79"/>
    <w:rsid w:val="00964B12"/>
    <w:rsid w:val="00987653"/>
    <w:rsid w:val="009C113B"/>
    <w:rsid w:val="009C31A5"/>
    <w:rsid w:val="009D72E6"/>
    <w:rsid w:val="009E1C81"/>
    <w:rsid w:val="009E661A"/>
    <w:rsid w:val="00A03741"/>
    <w:rsid w:val="00A048A2"/>
    <w:rsid w:val="00A14FFC"/>
    <w:rsid w:val="00A163AE"/>
    <w:rsid w:val="00A25F87"/>
    <w:rsid w:val="00A36205"/>
    <w:rsid w:val="00A42F91"/>
    <w:rsid w:val="00A711FD"/>
    <w:rsid w:val="00A92341"/>
    <w:rsid w:val="00AC65A2"/>
    <w:rsid w:val="00AF797D"/>
    <w:rsid w:val="00B04A5D"/>
    <w:rsid w:val="00B0531F"/>
    <w:rsid w:val="00B056A2"/>
    <w:rsid w:val="00B07D21"/>
    <w:rsid w:val="00B170E0"/>
    <w:rsid w:val="00B22481"/>
    <w:rsid w:val="00B245A3"/>
    <w:rsid w:val="00B27564"/>
    <w:rsid w:val="00B3022C"/>
    <w:rsid w:val="00B30723"/>
    <w:rsid w:val="00B40B8F"/>
    <w:rsid w:val="00B4716F"/>
    <w:rsid w:val="00B51FDD"/>
    <w:rsid w:val="00B64C65"/>
    <w:rsid w:val="00B64DC1"/>
    <w:rsid w:val="00B858D0"/>
    <w:rsid w:val="00B86158"/>
    <w:rsid w:val="00B93260"/>
    <w:rsid w:val="00B95D73"/>
    <w:rsid w:val="00B976CF"/>
    <w:rsid w:val="00B977EC"/>
    <w:rsid w:val="00BB69AF"/>
    <w:rsid w:val="00BC2C5B"/>
    <w:rsid w:val="00BD3F01"/>
    <w:rsid w:val="00BE0B0D"/>
    <w:rsid w:val="00BF0EA4"/>
    <w:rsid w:val="00C26BED"/>
    <w:rsid w:val="00C43963"/>
    <w:rsid w:val="00C5007B"/>
    <w:rsid w:val="00C72FA2"/>
    <w:rsid w:val="00C84369"/>
    <w:rsid w:val="00C85721"/>
    <w:rsid w:val="00C9449B"/>
    <w:rsid w:val="00C944EF"/>
    <w:rsid w:val="00C9626F"/>
    <w:rsid w:val="00CA293B"/>
    <w:rsid w:val="00CC3313"/>
    <w:rsid w:val="00CD55BA"/>
    <w:rsid w:val="00CF0F5F"/>
    <w:rsid w:val="00D0666F"/>
    <w:rsid w:val="00D140B3"/>
    <w:rsid w:val="00D712C8"/>
    <w:rsid w:val="00D83610"/>
    <w:rsid w:val="00D90613"/>
    <w:rsid w:val="00D93AF7"/>
    <w:rsid w:val="00DB5BE6"/>
    <w:rsid w:val="00DC0199"/>
    <w:rsid w:val="00DC1581"/>
    <w:rsid w:val="00DD455B"/>
    <w:rsid w:val="00E03FCB"/>
    <w:rsid w:val="00E14B4D"/>
    <w:rsid w:val="00E24486"/>
    <w:rsid w:val="00E24F2B"/>
    <w:rsid w:val="00E26398"/>
    <w:rsid w:val="00E45B9C"/>
    <w:rsid w:val="00E53EDF"/>
    <w:rsid w:val="00E71434"/>
    <w:rsid w:val="00E7269D"/>
    <w:rsid w:val="00E75210"/>
    <w:rsid w:val="00E84210"/>
    <w:rsid w:val="00E86799"/>
    <w:rsid w:val="00EA2159"/>
    <w:rsid w:val="00ED0922"/>
    <w:rsid w:val="00EE1C16"/>
    <w:rsid w:val="00EE4091"/>
    <w:rsid w:val="00EF3731"/>
    <w:rsid w:val="00F0206B"/>
    <w:rsid w:val="00F02DB0"/>
    <w:rsid w:val="00F2274E"/>
    <w:rsid w:val="00F37B12"/>
    <w:rsid w:val="00F42776"/>
    <w:rsid w:val="00F66C82"/>
    <w:rsid w:val="00F83CE7"/>
    <w:rsid w:val="00F91CFD"/>
    <w:rsid w:val="00F93BED"/>
    <w:rsid w:val="00F9741B"/>
    <w:rsid w:val="00FB1932"/>
    <w:rsid w:val="00FD19F4"/>
    <w:rsid w:val="00FD353F"/>
    <w:rsid w:val="00FF052E"/>
    <w:rsid w:val="00FF27C8"/>
    <w:rsid w:val="00FF7A6F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41"/>
    <w:rPr>
      <w:lang w:eastAsia="zh-CN"/>
    </w:rPr>
  </w:style>
  <w:style w:type="paragraph" w:styleId="1">
    <w:name w:val="heading 1"/>
    <w:basedOn w:val="a"/>
    <w:next w:val="a"/>
    <w:qFormat/>
    <w:rsid w:val="001D5141"/>
    <w:pPr>
      <w:keepNext/>
      <w:jc w:val="center"/>
      <w:outlineLvl w:val="0"/>
    </w:pPr>
    <w:rPr>
      <w:b/>
      <w:spacing w:val="20"/>
      <w:sz w:val="32"/>
    </w:rPr>
  </w:style>
  <w:style w:type="paragraph" w:styleId="2">
    <w:name w:val="heading 2"/>
    <w:basedOn w:val="a"/>
    <w:next w:val="a"/>
    <w:qFormat/>
    <w:rsid w:val="001D5141"/>
    <w:pPr>
      <w:keepNext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D5141"/>
    <w:rPr>
      <w:lang w:eastAsia="zh-CN"/>
    </w:rPr>
  </w:style>
  <w:style w:type="character" w:styleId="a4">
    <w:name w:val="Hyperlink"/>
    <w:basedOn w:val="a0"/>
    <w:rsid w:val="001D5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7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73F"/>
    <w:rPr>
      <w:rFonts w:ascii="Tahoma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1D71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???????"/>
    <w:rsid w:val="002C5879"/>
    <w:pPr>
      <w:overflowPunct w:val="0"/>
      <w:autoSpaceDE w:val="0"/>
      <w:autoSpaceDN w:val="0"/>
      <w:adjustRightInd w:val="0"/>
    </w:pPr>
  </w:style>
  <w:style w:type="paragraph" w:customStyle="1" w:styleId="20">
    <w:name w:val="Обычный2"/>
    <w:rsid w:val="008F7EAD"/>
  </w:style>
  <w:style w:type="paragraph" w:customStyle="1" w:styleId="constitle">
    <w:name w:val="constitle"/>
    <w:basedOn w:val="a"/>
    <w:rsid w:val="006240FD"/>
    <w:pPr>
      <w:spacing w:before="100" w:beforeAutospacing="1" w:after="100" w:afterAutospacing="1"/>
      <w:ind w:left="150" w:right="150"/>
    </w:pPr>
    <w:rPr>
      <w:rFonts w:ascii="Arial" w:hAnsi="Arial" w:cs="Arial"/>
      <w:color w:val="000000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C4671"/>
    <w:pPr>
      <w:ind w:left="720"/>
      <w:contextualSpacing/>
    </w:pPr>
  </w:style>
  <w:style w:type="paragraph" w:customStyle="1" w:styleId="ConsPlusNormal">
    <w:name w:val="ConsPlusNormal"/>
    <w:rsid w:val="00B053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10">
    <w:name w:val="Основной текст (2) + 10"/>
    <w:aliases w:val="5 pt"/>
    <w:rsid w:val="005712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A163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163AE"/>
    <w:rPr>
      <w:lang w:eastAsia="zh-CN"/>
    </w:rPr>
  </w:style>
  <w:style w:type="paragraph" w:styleId="ac">
    <w:name w:val="footer"/>
    <w:basedOn w:val="a"/>
    <w:link w:val="ad"/>
    <w:uiPriority w:val="99"/>
    <w:unhideWhenUsed/>
    <w:rsid w:val="00A163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63AE"/>
    <w:rPr>
      <w:lang w:eastAsia="zh-CN"/>
    </w:rPr>
  </w:style>
  <w:style w:type="paragraph" w:customStyle="1" w:styleId="formattext">
    <w:name w:val="formattext"/>
    <w:basedOn w:val="a"/>
    <w:rsid w:val="003F56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stern">
    <w:name w:val="western"/>
    <w:basedOn w:val="a"/>
    <w:rsid w:val="00F02DB0"/>
    <w:pPr>
      <w:spacing w:before="100" w:beforeAutospacing="1"/>
      <w:jc w:val="both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41"/>
    <w:rPr>
      <w:lang w:eastAsia="zh-CN"/>
    </w:rPr>
  </w:style>
  <w:style w:type="paragraph" w:styleId="1">
    <w:name w:val="heading 1"/>
    <w:basedOn w:val="a"/>
    <w:next w:val="a"/>
    <w:qFormat/>
    <w:rsid w:val="001D5141"/>
    <w:pPr>
      <w:keepNext/>
      <w:jc w:val="center"/>
      <w:outlineLvl w:val="0"/>
    </w:pPr>
    <w:rPr>
      <w:b/>
      <w:spacing w:val="20"/>
      <w:sz w:val="32"/>
    </w:rPr>
  </w:style>
  <w:style w:type="paragraph" w:styleId="2">
    <w:name w:val="heading 2"/>
    <w:basedOn w:val="a"/>
    <w:next w:val="a"/>
    <w:qFormat/>
    <w:rsid w:val="001D5141"/>
    <w:pPr>
      <w:keepNext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D5141"/>
    <w:rPr>
      <w:lang w:eastAsia="zh-CN"/>
    </w:rPr>
  </w:style>
  <w:style w:type="character" w:styleId="a4">
    <w:name w:val="Hyperlink"/>
    <w:basedOn w:val="a0"/>
    <w:rsid w:val="001D5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7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73F"/>
    <w:rPr>
      <w:rFonts w:ascii="Tahoma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1D71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???????"/>
    <w:rsid w:val="002C5879"/>
    <w:pPr>
      <w:overflowPunct w:val="0"/>
      <w:autoSpaceDE w:val="0"/>
      <w:autoSpaceDN w:val="0"/>
      <w:adjustRightInd w:val="0"/>
    </w:pPr>
  </w:style>
  <w:style w:type="paragraph" w:customStyle="1" w:styleId="20">
    <w:name w:val="Обычный2"/>
    <w:rsid w:val="008F7EAD"/>
  </w:style>
  <w:style w:type="paragraph" w:customStyle="1" w:styleId="constitle">
    <w:name w:val="constitle"/>
    <w:basedOn w:val="a"/>
    <w:rsid w:val="006240FD"/>
    <w:pPr>
      <w:spacing w:before="100" w:beforeAutospacing="1" w:after="100" w:afterAutospacing="1"/>
      <w:ind w:left="150" w:right="150"/>
    </w:pPr>
    <w:rPr>
      <w:rFonts w:ascii="Arial" w:hAnsi="Arial" w:cs="Arial"/>
      <w:color w:val="000000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C4671"/>
    <w:pPr>
      <w:ind w:left="720"/>
      <w:contextualSpacing/>
    </w:pPr>
  </w:style>
  <w:style w:type="paragraph" w:customStyle="1" w:styleId="ConsPlusNormal">
    <w:name w:val="ConsPlusNormal"/>
    <w:rsid w:val="00B053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10">
    <w:name w:val="Основной текст (2) + 10"/>
    <w:aliases w:val="5 pt"/>
    <w:rsid w:val="005712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A163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163AE"/>
    <w:rPr>
      <w:lang w:eastAsia="zh-CN"/>
    </w:rPr>
  </w:style>
  <w:style w:type="paragraph" w:styleId="ac">
    <w:name w:val="footer"/>
    <w:basedOn w:val="a"/>
    <w:link w:val="ad"/>
    <w:uiPriority w:val="99"/>
    <w:unhideWhenUsed/>
    <w:rsid w:val="00A163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63AE"/>
    <w:rPr>
      <w:lang w:eastAsia="zh-CN"/>
    </w:rPr>
  </w:style>
  <w:style w:type="paragraph" w:customStyle="1" w:styleId="formattext">
    <w:name w:val="formattext"/>
    <w:basedOn w:val="a"/>
    <w:rsid w:val="003F56D1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141EC-6028-4E74-AEFF-C3501E0A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15</Pages>
  <Words>3338</Words>
  <Characters>26160</Characters>
  <Application>Microsoft Office Word</Application>
  <DocSecurity>0</DocSecurity>
  <Lines>218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</dc:creator>
  <cp:lastModifiedBy>Сулина Ирина Игоревна</cp:lastModifiedBy>
  <cp:revision>24</cp:revision>
  <cp:lastPrinted>2023-08-04T11:51:00Z</cp:lastPrinted>
  <dcterms:created xsi:type="dcterms:W3CDTF">2024-07-05T13:00:00Z</dcterms:created>
  <dcterms:modified xsi:type="dcterms:W3CDTF">2024-07-30T13:14:00Z</dcterms:modified>
</cp:coreProperties>
</file>