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0C" w:rsidRDefault="007874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740C" w:rsidRDefault="0078740C">
      <w:pPr>
        <w:pStyle w:val="ConsPlusNormal"/>
        <w:jc w:val="both"/>
        <w:outlineLvl w:val="0"/>
      </w:pPr>
    </w:p>
    <w:p w:rsidR="0078740C" w:rsidRDefault="0078740C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78740C" w:rsidRDefault="0078740C">
      <w:pPr>
        <w:pStyle w:val="ConsPlusTitle"/>
        <w:jc w:val="center"/>
      </w:pPr>
      <w:r>
        <w:t>АДМИНИСТРАЦИИ ВЛАДИМИРСКОЙ ОБЛАСТИ</w:t>
      </w:r>
    </w:p>
    <w:p w:rsidR="0078740C" w:rsidRDefault="0078740C">
      <w:pPr>
        <w:pStyle w:val="ConsPlusTitle"/>
        <w:jc w:val="both"/>
      </w:pPr>
    </w:p>
    <w:p w:rsidR="0078740C" w:rsidRDefault="0078740C">
      <w:pPr>
        <w:pStyle w:val="ConsPlusTitle"/>
        <w:jc w:val="center"/>
      </w:pPr>
      <w:r>
        <w:t>ПОСТАНОВЛЕНИЕ</w:t>
      </w:r>
    </w:p>
    <w:p w:rsidR="0078740C" w:rsidRDefault="0078740C">
      <w:pPr>
        <w:pStyle w:val="ConsPlusTitle"/>
        <w:jc w:val="center"/>
      </w:pPr>
      <w:r>
        <w:t>от 8 декабря 2015 г. N 11</w:t>
      </w:r>
    </w:p>
    <w:p w:rsidR="0078740C" w:rsidRDefault="0078740C">
      <w:pPr>
        <w:pStyle w:val="ConsPlusTitle"/>
        <w:jc w:val="both"/>
      </w:pPr>
    </w:p>
    <w:p w:rsidR="0078740C" w:rsidRDefault="0078740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8740C" w:rsidRDefault="0078740C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78740C" w:rsidRDefault="0078740C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78740C" w:rsidRDefault="0078740C">
      <w:pPr>
        <w:pStyle w:val="ConsPlusTitle"/>
        <w:jc w:val="center"/>
      </w:pPr>
      <w:r>
        <w:t>ПО ПРЕДОСТАВЛЕНИЮ МАТЕРИАЛЬНОЙ И ИНОЙ ПОМОЩИ ДЛЯ ПОГРЕБЕНИЯ</w:t>
      </w:r>
    </w:p>
    <w:p w:rsidR="0078740C" w:rsidRDefault="007874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74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5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материальной и иной помощи для погребения согласно приложению.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директора департамента В.А. Хицкову.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01 января 2016 года за исключением </w:t>
      </w:r>
      <w:hyperlink w:anchor="P106" w:history="1">
        <w:r>
          <w:rPr>
            <w:color w:val="0000FF"/>
          </w:rPr>
          <w:t>пунктов 2.12.1</w:t>
        </w:r>
      </w:hyperlink>
      <w:r>
        <w:t xml:space="preserve">, </w:t>
      </w:r>
      <w:hyperlink w:anchor="P110" w:history="1">
        <w:r>
          <w:rPr>
            <w:color w:val="0000FF"/>
          </w:rPr>
          <w:t>2.12.5</w:t>
        </w:r>
      </w:hyperlink>
      <w:r>
        <w:t xml:space="preserve">, </w:t>
      </w:r>
      <w:hyperlink w:anchor="P116" w:history="1">
        <w:r>
          <w:rPr>
            <w:color w:val="0000FF"/>
          </w:rPr>
          <w:t>2.13</w:t>
        </w:r>
      </w:hyperlink>
      <w:r>
        <w:t xml:space="preserve"> - </w:t>
      </w:r>
      <w:hyperlink w:anchor="P124" w:history="1">
        <w:r>
          <w:rPr>
            <w:color w:val="0000FF"/>
          </w:rPr>
          <w:t>2.15</w:t>
        </w:r>
      </w:hyperlink>
      <w:r>
        <w:t>, которые вступают в силу с 01 июля 2016 года.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right"/>
      </w:pPr>
      <w:r>
        <w:t>Директор департамента</w:t>
      </w:r>
    </w:p>
    <w:p w:rsidR="0078740C" w:rsidRDefault="0078740C">
      <w:pPr>
        <w:pStyle w:val="ConsPlusNormal"/>
        <w:jc w:val="right"/>
      </w:pPr>
      <w:r>
        <w:t>Л.Е.КУКУШКИНА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right"/>
        <w:outlineLvl w:val="0"/>
      </w:pPr>
      <w:r>
        <w:t>Приложение</w:t>
      </w:r>
    </w:p>
    <w:p w:rsidR="0078740C" w:rsidRDefault="0078740C">
      <w:pPr>
        <w:pStyle w:val="ConsPlusNormal"/>
        <w:jc w:val="right"/>
      </w:pPr>
      <w:r>
        <w:t>к постановлению</w:t>
      </w:r>
    </w:p>
    <w:p w:rsidR="0078740C" w:rsidRDefault="0078740C">
      <w:pPr>
        <w:pStyle w:val="ConsPlusNormal"/>
        <w:jc w:val="right"/>
      </w:pPr>
      <w:r>
        <w:t>департамента социальной</w:t>
      </w:r>
    </w:p>
    <w:p w:rsidR="0078740C" w:rsidRDefault="0078740C">
      <w:pPr>
        <w:pStyle w:val="ConsPlusNormal"/>
        <w:jc w:val="right"/>
      </w:pPr>
      <w:r>
        <w:t>защиты населения администрации</w:t>
      </w:r>
    </w:p>
    <w:p w:rsidR="0078740C" w:rsidRDefault="0078740C">
      <w:pPr>
        <w:pStyle w:val="ConsPlusNormal"/>
        <w:jc w:val="right"/>
      </w:pPr>
      <w:r>
        <w:t>Владимирской области</w:t>
      </w:r>
    </w:p>
    <w:p w:rsidR="0078740C" w:rsidRDefault="0078740C">
      <w:pPr>
        <w:pStyle w:val="ConsPlusNormal"/>
        <w:jc w:val="right"/>
      </w:pPr>
      <w:r>
        <w:t>от 08.12.2015 N 11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78740C" w:rsidRDefault="0078740C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78740C" w:rsidRDefault="0078740C">
      <w:pPr>
        <w:pStyle w:val="ConsPlusTitle"/>
        <w:jc w:val="center"/>
      </w:pPr>
      <w:r>
        <w:t>СОЦИАЛЬНОЙ ЗАЩИТЫ НАСЕЛЕНИЯ ВЛАДИМИРСКОЙ ОБЛАСТИ</w:t>
      </w:r>
    </w:p>
    <w:p w:rsidR="0078740C" w:rsidRDefault="0078740C">
      <w:pPr>
        <w:pStyle w:val="ConsPlusTitle"/>
        <w:jc w:val="center"/>
      </w:pPr>
      <w:r>
        <w:t>ГОСУДАРСТВЕННОЙ УСЛУГИ ПО ПРЕДОСТАВЛЕНИЮ МАТЕРИАЛЬНОЙ И ИНОЙ</w:t>
      </w:r>
    </w:p>
    <w:p w:rsidR="0078740C" w:rsidRDefault="0078740C">
      <w:pPr>
        <w:pStyle w:val="ConsPlusTitle"/>
        <w:jc w:val="center"/>
      </w:pPr>
      <w:r>
        <w:t>ПОМОЩИ ДЛЯ ПОГРЕБЕНИЯ</w:t>
      </w:r>
    </w:p>
    <w:p w:rsidR="0078740C" w:rsidRDefault="007874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874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0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12.09.2018 </w:t>
            </w:r>
            <w:hyperlink r:id="rId1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2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78740C" w:rsidRDefault="007874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3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  <w:outlineLvl w:val="1"/>
      </w:pPr>
      <w:r>
        <w:t>1. Общие положения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предоставления государственной услуги по предоставлению материальной и иной помощи для погребения (далее - Административный регламент) разработан в целях повышения качества и доступности предоставления государственной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1.2. Государственные казенные учреждения социальной защиты населения Владимирской области предоставляют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1.3. Заявителями являются лица, взявшие на себя обязанность осуществить погребение умершего.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1.4. Требования к порядку информирования о предоставлении государственной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1.4.1.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Сведения о местонахождении ГКУСЗН, предоставляющих услугу, и Департамента, контактных телефонах (телефонах для справок), Интернет-адресах, адресах электронной почты размещены на официальном сайте Департамента в сети "Интернет",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78740C" w:rsidRDefault="0078740C">
      <w:pPr>
        <w:pStyle w:val="ConsPlusNormal"/>
        <w:jc w:val="both"/>
      </w:pPr>
      <w:r>
        <w:t xml:space="preserve">(подп. 1.4.1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1.4.2. Информирование заявителей о предоставлении государственной услуги осуществляется: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посредством размещения на официальном Интернет-сайте Департамента и ГКУСЗН.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1.4.3. На информационных стендах в помещениях ГКУСЗН размещается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1.4.4.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</w:t>
      </w:r>
      <w:r>
        <w:lastRenderedPageBreak/>
        <w:t>государственной информационной системы "Единый портал государственных и муниципальных услуг (функций)" (http://gosuslugi.ru).</w:t>
      </w:r>
    </w:p>
    <w:p w:rsidR="0078740C" w:rsidRDefault="0078740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>2.1. Наименование государственной услуги: предоставление материальной и иной помощи для погребения.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получение гражданами социального пособия на погребение или мотивированного отказа в его получении.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сроки, указанные в </w:t>
      </w:r>
      <w:hyperlink w:anchor="P140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официальном сайте Департамента в сети "Интернет" и на Едином портале государственных и муниципальных услуг (функций).</w:t>
      </w:r>
    </w:p>
    <w:p w:rsidR="0078740C" w:rsidRDefault="0078740C">
      <w:pPr>
        <w:pStyle w:val="ConsPlusNormal"/>
        <w:jc w:val="both"/>
      </w:pPr>
      <w:r>
        <w:t xml:space="preserve">(п. 2.5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1" w:name="P73"/>
      <w:bookmarkEnd w:id="1"/>
      <w:r>
        <w:t>2.6. Документы, необходимые для предоставления государственной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2.6.1. Для выплаты социального пособия на погребение лица, взявшие на себя обязанность осуществить погребение умершего, представляют в ГКУСЗН следующие документы: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а) </w:t>
      </w:r>
      <w:hyperlink w:anchor="P289" w:history="1">
        <w:r>
          <w:rPr>
            <w:color w:val="0000FF"/>
          </w:rPr>
          <w:t>заявление</w:t>
        </w:r>
      </w:hyperlink>
      <w:r>
        <w:t xml:space="preserve"> в письменной форме (по форме согласно приложению N 2 к Административному регламенту);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б) справку о смерти, выдаваемую органами ЗАГС.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Перечень документов, необходимых в соответствии с нормативными правовыми актами для предоставления данной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отсутствует.</w:t>
      </w:r>
    </w:p>
    <w:p w:rsidR="0078740C" w:rsidRDefault="0078740C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29.08.2016 N 9)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По инициативе заявителя могут быть представлены сведения, подтверждающие, что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пенсионером. В этом случае представленные документы приобщаются к заявлению.</w:t>
      </w:r>
    </w:p>
    <w:p w:rsidR="0078740C" w:rsidRDefault="0078740C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29.08.2016 N 9)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2.6.2. Заявление о назначении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и документы могут быть направлены по почте, а также в электронном виде, подписанные электронной подписью в соответствии с действующим законодательством.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lastRenderedPageBreak/>
        <w:t>2.6.3. ГКУСЗН не вправе требовать от заявителя: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находятся в распоряжении ГКУСЗН,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государственных услуг, в соответствии с нормативными правовыми актами Российской Федерации, Владимирской области, муниципальными правовыми актами, за исключением документов, включенных в определенный </w:t>
      </w:r>
      <w:hyperlink r:id="rId20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2" w:name="P86"/>
      <w:bookmarkEnd w:id="2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8740C" w:rsidRDefault="0078740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8740C" w:rsidRDefault="0078740C">
      <w:pPr>
        <w:pStyle w:val="ConsPlusNormal"/>
        <w:jc w:val="both"/>
      </w:pPr>
      <w:r>
        <w:t xml:space="preserve">(подп. "а"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8740C" w:rsidRDefault="0078740C">
      <w:pPr>
        <w:pStyle w:val="ConsPlusNormal"/>
        <w:jc w:val="both"/>
      </w:pPr>
      <w:r>
        <w:t xml:space="preserve">(подп. "б"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8740C" w:rsidRDefault="0078740C">
      <w:pPr>
        <w:pStyle w:val="ConsPlusNormal"/>
        <w:jc w:val="both"/>
      </w:pPr>
      <w:r>
        <w:t xml:space="preserve">(подп. "в"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</w:t>
      </w:r>
      <w:r>
        <w:lastRenderedPageBreak/>
        <w:t>государственной, уведомляется заявитель, а также приносятся извинения за доставленные неудобства.</w:t>
      </w:r>
    </w:p>
    <w:p w:rsidR="0078740C" w:rsidRDefault="0078740C">
      <w:pPr>
        <w:pStyle w:val="ConsPlusNormal"/>
        <w:jc w:val="both"/>
      </w:pPr>
      <w:r>
        <w:t xml:space="preserve">(подп. "г"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2.7. Основанием для отказа в приеме документов является наличие в заявлении и представленных документах искаженных сведений или недостоверной информации.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4" w:name="P97"/>
      <w:bookmarkEnd w:id="4"/>
      <w:r>
        <w:t>2.8. Основанием для отказа в предоставлении услуги является: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- отсутствие документов, предусмотренных в </w:t>
      </w:r>
      <w:hyperlink w:anchor="P73" w:history="1">
        <w:r>
          <w:rPr>
            <w:color w:val="0000FF"/>
          </w:rPr>
          <w:t>п. 2.6</w:t>
        </w:r>
      </w:hyperlink>
      <w:r>
        <w:t xml:space="preserve"> настоящего подраздела, или ненадлежащее их оформление;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истечение срока, предусмотренного законодательством на выплату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78740C" w:rsidRDefault="0078740C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2.9. Государственная услуга и информация о ней предоставляются бесплатно.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2.10.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2.11. Заявление, поступившее при личном обращении гражданина, регистрируется в день его поступления.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2.12.1.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2.12.5.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lastRenderedPageBreak/>
        <w:t>2.12.7.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2.12.8. Специалисты, осуществляющие прием, обеспечиваются личными идентификационными карточками и (или) настольными табличками.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2.12.10.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2.13. Инвалидам обеспечиваются: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сопровождение имеющим стойкие нарушения функции зрения;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государственных услуг, в том числе с возможностью предоставления сурдопереводчика и/или тифлосурдопереводчика;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2.14.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9" w:name="P124"/>
      <w:bookmarkEnd w:id="9"/>
      <w:r>
        <w:t xml:space="preserve">2.15. В случаях, если при предоставлении государственной услуги невозможно реализовать одно или несколько требований, предусмотренных </w:t>
      </w:r>
      <w:hyperlink w:anchor="P106" w:history="1">
        <w:r>
          <w:rPr>
            <w:color w:val="0000FF"/>
          </w:rPr>
          <w:t>пунктами 2.12.1</w:t>
        </w:r>
      </w:hyperlink>
      <w:r>
        <w:t xml:space="preserve">, </w:t>
      </w:r>
      <w:hyperlink w:anchor="P116" w:history="1">
        <w:r>
          <w:rPr>
            <w:color w:val="0000FF"/>
          </w:rPr>
          <w:t>2.13</w:t>
        </w:r>
      </w:hyperlink>
      <w:r>
        <w:t xml:space="preserve">, </w:t>
      </w:r>
      <w:hyperlink w:anchor="P123" w:history="1">
        <w:r>
          <w:rPr>
            <w:color w:val="0000FF"/>
          </w:rPr>
          <w:t>2.14</w:t>
        </w:r>
      </w:hyperlink>
      <w:r>
        <w:t xml:space="preserve"> в полном объеме, государственная услуга предоставляется по месту жительства инвалида или в дистанционном режиме.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2.16. Показателями доступности и качества государственных услуг являются: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в электронном виде;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соблюдение срока рассмотрения письменных и устных обращений граждан;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78740C" w:rsidRDefault="0078740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</w:t>
      </w:r>
      <w:r>
        <w:lastRenderedPageBreak/>
        <w:t>Владимирской области от 14.06.2019 N 7)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2.17. Особенности предоставления государственной услуги в электронной форме.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2.17.1.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78740C" w:rsidRDefault="0078740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2.17.2. Образцы форм заявлений доступны для копирования и заполнения в электронном виде на Едином портале государственных и муниципальных услуг (функций).</w:t>
      </w:r>
    </w:p>
    <w:p w:rsidR="0078740C" w:rsidRDefault="0078740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2.17.3.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78740C" w:rsidRDefault="0078740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  <w:outlineLvl w:val="1"/>
      </w:pPr>
      <w:bookmarkStart w:id="10" w:name="P140"/>
      <w:bookmarkEnd w:id="10"/>
      <w:r>
        <w:t>3. Состав, последовательность и сроки выполнения</w:t>
      </w:r>
    </w:p>
    <w:p w:rsidR="0078740C" w:rsidRDefault="0078740C">
      <w:pPr>
        <w:pStyle w:val="ConsPlusTitle"/>
        <w:jc w:val="center"/>
      </w:pPr>
      <w:r>
        <w:t>административных процедур, требования к порядку</w:t>
      </w:r>
    </w:p>
    <w:p w:rsidR="0078740C" w:rsidRDefault="0078740C">
      <w:pPr>
        <w:pStyle w:val="ConsPlusTitle"/>
        <w:jc w:val="center"/>
      </w:pPr>
      <w:r>
        <w:t>их выполнения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прием заявления и документов на выплату социального пособия на погребение;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принятие решения о назначении или отказе в выплате социального пособия на погребение;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осуществление выплаты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Результатом исполнения административных процедур является получение социального пособия на погребение или мотивированного отказа в его назначении.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3.1. Прием заявления и документов на выплату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3.1.1. Основанием для начала административной процедуры является обращение заявителя либо его законного представителя за предоставлением материальной и иной помощи для погребения.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30 минут: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проверяет наличие всех необходимых документов и их надлежащее оформление (в случае если у заявителя отсутствует право на получение материальной и иной помощи для погребения либо документы, представленные заявителем, не отвечают требованиям действующего законодательства, разъясняет это заявителю со ссылкой на нормы действующего законодательства);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заполняет и выдает заявителю расписку-уведомление о приеме документов для назначения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3.1.3. Критерием принятия решения о приеме заявления является соответствие </w:t>
      </w:r>
      <w:r>
        <w:lastRenderedPageBreak/>
        <w:t>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Критерием принятия решения об отказе в приеме заявления является наличие оснований, указанных в </w:t>
      </w:r>
      <w:hyperlink w:anchor="P96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3.2. Принятие решения о назначении или отказе в выплате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наличие письменного заявления супруга, близких родственников, иных родственников, законных представителей или иного лица, взявшего на себя обязанности осуществить погребение умершего, со всеми необходимыми документами.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3.2.2. Работник ГКУСЗН, осуществляющий назначение социального пособия на погребение, в срок не более 30 минут: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проверяет наличие всех необходимых документов и их надлежащее оформление, а также факт, что умерший не являлся пенсионером по электронной базе данных пенсионеров, полученной в соответствии с Соглашением об информационном обмене, заключенным между отделением Пенсионного фонда Российской Федерации по Владимирской области и Департаментом;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готовит проект решения о назначении социального пособия на погребение с указанием его размера или об отказе в назначении выплаты (в случае отказа готовит проект мотивированного ответа заявителю о причине отказа).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3.2.3. Критерием принятия решения о назначении социального пособия на погребение является соответствие 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Критерием принятия решения об отказе в назначении социального пособия на погребение является наличие оснований, указанных в </w:t>
      </w:r>
      <w:hyperlink w:anchor="P97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3.3. Осуществление выплаты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3.3.1. Основанием для начала предоставления административной процедуры является принятое решение о назначении социального пособия на погребение.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3.3.2. Работник ГКУСЗН, осуществляющий выплату социального пособия на погребение, в срок не более 30 минут: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заносит в регистр (базу данных) сведения о получателе и об умершем;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формирует выплатные документы: разовое поручение и список на выплату социального пособия на погребение через почтовое отделение в двух экземплярах;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выдает заявителю в день обращения 2 экземпляра списка и 1 экземпляр разового поручения на выплату социального пособия на погребение через почтовое отделение. Второй экземпляр разового поручения остается в ГКУСЗН для осуществления контроля за производством выплаты.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3.4. </w:t>
      </w:r>
      <w:hyperlink w:anchor="P355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  <w:outlineLvl w:val="1"/>
      </w:pPr>
      <w:r>
        <w:t>4. Формы контроля за исполнением</w:t>
      </w:r>
    </w:p>
    <w:p w:rsidR="0078740C" w:rsidRDefault="0078740C">
      <w:pPr>
        <w:pStyle w:val="ConsPlusTitle"/>
        <w:jc w:val="center"/>
      </w:pPr>
      <w:r>
        <w:lastRenderedPageBreak/>
        <w:t>Административного регламента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настоящим Административным регламентом, осуществляется руководителем, ответственным за организацию работы по предоставлению государственной услуги, а также должностными лицами ГКУСЗН, участвующими в предоставлении государственной услуги.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4.2. Периодичность осуществления текущего контроля устанавливается руководителем ГКУСЗН.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денежной выплаты.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4.4.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4.5.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4.6. Получатели мер социальной поддержки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4.7.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4.8. За предоставление государственной услуги должностные лица и работники ГКУСЗН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8740C" w:rsidRDefault="0078740C">
      <w:pPr>
        <w:pStyle w:val="ConsPlusTitle"/>
        <w:jc w:val="center"/>
      </w:pPr>
      <w:r>
        <w:t>и действий (бездействия) ГКУСЗН, а также их должностных</w:t>
      </w:r>
    </w:p>
    <w:p w:rsidR="0078740C" w:rsidRDefault="0078740C">
      <w:pPr>
        <w:pStyle w:val="ConsPlusTitle"/>
        <w:jc w:val="center"/>
      </w:pPr>
      <w:r>
        <w:t>лиц и работников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числе, в следующих случаях: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lastRenderedPageBreak/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8740C" w:rsidRDefault="0078740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ж) отказ ГКУСЗН,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78740C" w:rsidRDefault="0078740C">
      <w:pPr>
        <w:pStyle w:val="ConsPlusNormal"/>
        <w:jc w:val="both"/>
      </w:pPr>
      <w:r>
        <w:t xml:space="preserve">(подп. "з"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78740C" w:rsidRDefault="0078740C">
      <w:pPr>
        <w:pStyle w:val="ConsPlusNormal"/>
        <w:jc w:val="both"/>
      </w:pPr>
      <w:r>
        <w:t xml:space="preserve">(подп. "и"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86" w:history="1">
        <w:r>
          <w:rPr>
            <w:color w:val="0000FF"/>
          </w:rPr>
          <w:t>пятым абзацем подпункта 2.6.3 пункта 2.6</w:t>
        </w:r>
      </w:hyperlink>
      <w:r>
        <w:t xml:space="preserve"> настоящего административного регламента.</w:t>
      </w:r>
    </w:p>
    <w:p w:rsidR="0078740C" w:rsidRDefault="0078740C">
      <w:pPr>
        <w:pStyle w:val="ConsPlusNormal"/>
        <w:jc w:val="both"/>
      </w:pPr>
      <w:r>
        <w:t xml:space="preserve">(подп. "к"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работника, решения и действия (бездействие) которых обжалуются;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их копии.</w:t>
      </w:r>
    </w:p>
    <w:p w:rsidR="0078740C" w:rsidRDefault="0078740C">
      <w:pPr>
        <w:pStyle w:val="ConsPlusNormal"/>
        <w:spacing w:before="220"/>
        <w:ind w:firstLine="540"/>
        <w:jc w:val="both"/>
      </w:pPr>
      <w:bookmarkStart w:id="11" w:name="P213"/>
      <w:bookmarkEnd w:id="11"/>
      <w: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13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 случае обжалования отказа ГКУСЗН,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lastRenderedPageBreak/>
        <w:t>5.9. По результатам рассмотрения жалобы ГКУСЗН принимает одно из следующих решений: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12.09.2018 N 8.</w:t>
      </w:r>
    </w:p>
    <w:p w:rsidR="0078740C" w:rsidRDefault="0078740C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5.11</w:t>
        </w:r>
      </w:hyperlink>
      <w: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740C" w:rsidRDefault="0078740C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должностного лица, принявшего решение по жалобе;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работнике, решение или действие (бездействие) которого обжалуется;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78740C" w:rsidRDefault="0078740C">
      <w:pPr>
        <w:pStyle w:val="ConsPlusNormal"/>
        <w:jc w:val="both"/>
      </w:pPr>
      <w:r>
        <w:t xml:space="preserve">(подп. "е"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</w:t>
      </w:r>
      <w:r>
        <w:lastRenderedPageBreak/>
        <w:t>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78740C" w:rsidRDefault="0078740C">
      <w:pPr>
        <w:pStyle w:val="ConsPlusNormal"/>
        <w:jc w:val="both"/>
      </w:pPr>
      <w:r>
        <w:t xml:space="preserve">(подп. "ж"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78740C" w:rsidRDefault="0078740C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78740C" w:rsidRDefault="0078740C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78740C" w:rsidRDefault="0078740C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right"/>
        <w:outlineLvl w:val="1"/>
      </w:pPr>
      <w:r>
        <w:t>Приложение N 1</w:t>
      </w:r>
    </w:p>
    <w:p w:rsidR="0078740C" w:rsidRDefault="0078740C">
      <w:pPr>
        <w:pStyle w:val="ConsPlusNormal"/>
        <w:jc w:val="right"/>
      </w:pPr>
      <w:r>
        <w:t>к Административному регламенту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</w:pPr>
      <w:r>
        <w:t>СВЕДЕНИЯ</w:t>
      </w:r>
    </w:p>
    <w:p w:rsidR="0078740C" w:rsidRDefault="0078740C">
      <w:pPr>
        <w:pStyle w:val="ConsPlusTitle"/>
        <w:jc w:val="center"/>
      </w:pPr>
      <w:r>
        <w:t>О МЕСТОНАХОЖДЕНИИ, КОНТАКТНЫХ ТЕЛЕФОНАХ, ИНТЕРНЕТ-АДРЕСАХ,</w:t>
      </w:r>
    </w:p>
    <w:p w:rsidR="0078740C" w:rsidRDefault="0078740C">
      <w:pPr>
        <w:pStyle w:val="ConsPlusTitle"/>
        <w:jc w:val="center"/>
      </w:pPr>
      <w:r>
        <w:t>АДРЕСАХ ЭЛЕКТРОННОЙ ПОЧТЫ ДЕПАРТАМЕНТА, ГКУСЗН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ind w:firstLine="540"/>
        <w:jc w:val="both"/>
      </w:pPr>
      <w:r>
        <w:t xml:space="preserve">Исключены.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14.06.2019 N 7.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right"/>
        <w:outlineLvl w:val="1"/>
      </w:pPr>
      <w:r>
        <w:t>Приложение N 2</w:t>
      </w:r>
    </w:p>
    <w:p w:rsidR="0078740C" w:rsidRDefault="0078740C">
      <w:pPr>
        <w:pStyle w:val="ConsPlusNormal"/>
        <w:jc w:val="right"/>
      </w:pPr>
      <w:r>
        <w:t>к Административному регламенту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nformat"/>
        <w:jc w:val="both"/>
      </w:pPr>
      <w:r>
        <w:t xml:space="preserve">                            Директору государственного казенного учреждения</w:t>
      </w:r>
    </w:p>
    <w:p w:rsidR="0078740C" w:rsidRDefault="0078740C">
      <w:pPr>
        <w:pStyle w:val="ConsPlusNonformat"/>
        <w:jc w:val="both"/>
      </w:pPr>
      <w:r>
        <w:t xml:space="preserve">                             социальной защиты населения по городу (району)</w:t>
      </w:r>
    </w:p>
    <w:p w:rsidR="0078740C" w:rsidRDefault="007874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                  (городу, району)</w:t>
      </w:r>
    </w:p>
    <w:p w:rsidR="0078740C" w:rsidRDefault="007874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            (фамилия, имя, отчество)</w:t>
      </w:r>
    </w:p>
    <w:p w:rsidR="0078740C" w:rsidRDefault="0078740C">
      <w:pPr>
        <w:pStyle w:val="ConsPlusNonformat"/>
        <w:jc w:val="both"/>
      </w:pPr>
      <w:r>
        <w:t xml:space="preserve">                            от гр. 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78740C" w:rsidRDefault="0078740C">
      <w:pPr>
        <w:pStyle w:val="ConsPlusNonformat"/>
        <w:jc w:val="both"/>
      </w:pPr>
      <w:r>
        <w:t xml:space="preserve">                            Паспорт: серия ____________ номер _____________</w:t>
      </w:r>
    </w:p>
    <w:p w:rsidR="0078740C" w:rsidRDefault="0078740C">
      <w:pPr>
        <w:pStyle w:val="ConsPlusNonformat"/>
        <w:jc w:val="both"/>
      </w:pPr>
      <w:r>
        <w:t xml:space="preserve">                            Выдан: дата __________ кем 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Адрес</w:t>
      </w:r>
    </w:p>
    <w:p w:rsidR="0078740C" w:rsidRDefault="0078740C">
      <w:pPr>
        <w:pStyle w:val="ConsPlusNonformat"/>
        <w:jc w:val="both"/>
      </w:pPr>
      <w:r>
        <w:lastRenderedPageBreak/>
        <w:t xml:space="preserve">                            регистрации: 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телефон _______________________________________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bookmarkStart w:id="12" w:name="P289"/>
      <w:bookmarkEnd w:id="12"/>
      <w:r>
        <w:t xml:space="preserve">                                 ЗАЯВЛЕНИЕ</w:t>
      </w:r>
    </w:p>
    <w:p w:rsidR="0078740C" w:rsidRDefault="0078740C">
      <w:pPr>
        <w:pStyle w:val="ConsPlusNonformat"/>
        <w:jc w:val="both"/>
      </w:pPr>
      <w:r>
        <w:t xml:space="preserve">                о выплате социального пособия на погребение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 xml:space="preserve">    Прошу выплатить социальное пособие на погребение</w:t>
      </w:r>
    </w:p>
    <w:p w:rsidR="0078740C" w:rsidRDefault="007874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5"/>
        <w:gridCol w:w="2499"/>
        <w:gridCol w:w="4762"/>
      </w:tblGrid>
      <w:tr w:rsidR="0078740C">
        <w:tc>
          <w:tcPr>
            <w:tcW w:w="1785" w:type="dxa"/>
            <w:vMerge w:val="restart"/>
            <w:tcBorders>
              <w:top w:val="single" w:sz="4" w:space="0" w:color="auto"/>
              <w:bottom w:val="nil"/>
            </w:tcBorders>
          </w:tcPr>
          <w:p w:rsidR="0078740C" w:rsidRDefault="0078740C">
            <w:pPr>
              <w:pStyle w:val="ConsPlusNormal"/>
            </w:pP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:rsidR="0078740C" w:rsidRDefault="0078740C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740C" w:rsidRDefault="0078740C">
            <w:pPr>
              <w:pStyle w:val="ConsPlusNormal"/>
              <w:jc w:val="center"/>
            </w:pPr>
            <w:r>
              <w:t>(указать ФИО, дату рождения, место проживания умершего)</w:t>
            </w:r>
          </w:p>
        </w:tc>
      </w:tr>
      <w:tr w:rsidR="0078740C">
        <w:trPr>
          <w:trHeight w:val="509"/>
        </w:trPr>
        <w:tc>
          <w:tcPr>
            <w:tcW w:w="1785" w:type="dxa"/>
            <w:vMerge/>
            <w:tcBorders>
              <w:top w:val="single" w:sz="4" w:space="0" w:color="auto"/>
              <w:bottom w:val="nil"/>
            </w:tcBorders>
          </w:tcPr>
          <w:p w:rsidR="0078740C" w:rsidRDefault="0078740C"/>
        </w:tc>
        <w:tc>
          <w:tcPr>
            <w:tcW w:w="2499" w:type="dxa"/>
            <w:vMerge w:val="restart"/>
            <w:tcBorders>
              <w:top w:val="nil"/>
              <w:bottom w:val="single" w:sz="4" w:space="0" w:color="auto"/>
            </w:tcBorders>
          </w:tcPr>
          <w:p w:rsidR="0078740C" w:rsidRDefault="0078740C">
            <w:pPr>
              <w:pStyle w:val="ConsPlusNormal"/>
              <w:jc w:val="both"/>
            </w:pPr>
            <w:r>
              <w:t>умершего гражданина</w:t>
            </w:r>
          </w:p>
        </w:tc>
        <w:tc>
          <w:tcPr>
            <w:tcW w:w="4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740C" w:rsidRDefault="0078740C"/>
        </w:tc>
      </w:tr>
      <w:tr w:rsidR="0078740C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1785" w:type="dxa"/>
            <w:vMerge w:val="restart"/>
            <w:tcBorders>
              <w:top w:val="nil"/>
              <w:bottom w:val="single" w:sz="4" w:space="0" w:color="auto"/>
            </w:tcBorders>
          </w:tcPr>
          <w:p w:rsidR="0078740C" w:rsidRDefault="0078740C">
            <w:pPr>
              <w:pStyle w:val="ConsPlusNormal"/>
              <w:jc w:val="both"/>
            </w:pPr>
            <w:r>
              <w:t>Нужное подчеркнуть</w:t>
            </w:r>
          </w:p>
        </w:tc>
        <w:tc>
          <w:tcPr>
            <w:tcW w:w="2499" w:type="dxa"/>
            <w:vMerge/>
            <w:tcBorders>
              <w:top w:val="nil"/>
              <w:bottom w:val="single" w:sz="4" w:space="0" w:color="auto"/>
            </w:tcBorders>
          </w:tcPr>
          <w:p w:rsidR="0078740C" w:rsidRDefault="0078740C"/>
        </w:tc>
        <w:tc>
          <w:tcPr>
            <w:tcW w:w="4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740C" w:rsidRDefault="0078740C"/>
        </w:tc>
      </w:tr>
      <w:tr w:rsidR="0078740C">
        <w:tblPrEx>
          <w:tblBorders>
            <w:insideH w:val="single" w:sz="4" w:space="0" w:color="auto"/>
          </w:tblBorders>
        </w:tblPrEx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</w:tcPr>
          <w:p w:rsidR="0078740C" w:rsidRDefault="0078740C"/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78740C" w:rsidRDefault="0078740C">
            <w:pPr>
              <w:pStyle w:val="ConsPlusNormal"/>
              <w:jc w:val="both"/>
            </w:pPr>
            <w:r>
              <w:t>мертворожденного ребенка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8740C" w:rsidRDefault="0078740C">
            <w:pPr>
              <w:pStyle w:val="ConsPlusNormal"/>
            </w:pPr>
          </w:p>
        </w:tc>
      </w:tr>
    </w:tbl>
    <w:p w:rsidR="0078740C" w:rsidRDefault="0078740C">
      <w:pPr>
        <w:pStyle w:val="ConsPlusNormal"/>
        <w:jc w:val="both"/>
      </w:pPr>
    </w:p>
    <w:p w:rsidR="0078740C" w:rsidRDefault="0078740C">
      <w:pPr>
        <w:pStyle w:val="ConsPlusNonformat"/>
        <w:jc w:val="both"/>
      </w:pPr>
      <w:r>
        <w:t xml:space="preserve">    На день смерти умерший ________________________________________________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                                     (указать ФИО)</w:t>
      </w:r>
    </w:p>
    <w:p w:rsidR="0078740C" w:rsidRDefault="0078740C">
      <w:pPr>
        <w:pStyle w:val="ConsPlusNonformat"/>
        <w:jc w:val="both"/>
      </w:pPr>
      <w:r>
        <w:t>не  подлежал  обязательному  социальному  страхованию  на  случай временной</w:t>
      </w:r>
    </w:p>
    <w:p w:rsidR="0078740C" w:rsidRDefault="0078740C">
      <w:pPr>
        <w:pStyle w:val="ConsPlusNonformat"/>
        <w:jc w:val="both"/>
      </w:pPr>
      <w:r>
        <w:t>нетрудоспособности и в связи с материнством и не являлся пенсионером.</w:t>
      </w:r>
    </w:p>
    <w:p w:rsidR="0078740C" w:rsidRDefault="0078740C">
      <w:pPr>
        <w:pStyle w:val="ConsPlusNonformat"/>
        <w:jc w:val="both"/>
      </w:pPr>
      <w:r>
        <w:t>___________________________________________________________________________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 xml:space="preserve">    К заявлению прилагаются:</w:t>
      </w:r>
    </w:p>
    <w:p w:rsidR="0078740C" w:rsidRDefault="0078740C">
      <w:pPr>
        <w:pStyle w:val="ConsPlusNonformat"/>
        <w:jc w:val="both"/>
      </w:pPr>
      <w:r>
        <w:t xml:space="preserve">    1._____________________________________________________________________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2._____________________________________________________________________</w:t>
      </w:r>
    </w:p>
    <w:p w:rsidR="0078740C" w:rsidRDefault="0078740C">
      <w:pPr>
        <w:pStyle w:val="ConsPlusNonformat"/>
        <w:jc w:val="both"/>
      </w:pPr>
      <w:r>
        <w:t xml:space="preserve">    3._____________________________________________________________________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 xml:space="preserve">    Предупрежден(а)   об   ответственности   за   предоставление   заведомо</w:t>
      </w:r>
    </w:p>
    <w:p w:rsidR="0078740C" w:rsidRDefault="0078740C">
      <w:pPr>
        <w:pStyle w:val="ConsPlusNonformat"/>
        <w:jc w:val="both"/>
      </w:pPr>
      <w:r>
        <w:t>недостоверных  сведений,  влияющих  на  право  получения  пособия. В случае</w:t>
      </w:r>
    </w:p>
    <w:p w:rsidR="0078740C" w:rsidRDefault="0078740C">
      <w:pPr>
        <w:pStyle w:val="ConsPlusNonformat"/>
        <w:jc w:val="both"/>
      </w:pPr>
      <w:r>
        <w:t>выявления  таковых  обязуюсь  возвратить неправомерно полученное пособие на</w:t>
      </w:r>
    </w:p>
    <w:p w:rsidR="0078740C" w:rsidRDefault="0078740C">
      <w:pPr>
        <w:pStyle w:val="ConsPlusNonformat"/>
        <w:jc w:val="both"/>
      </w:pPr>
      <w:r>
        <w:t>счет  департамента  социальной  защиты  населения  администрации  области с</w:t>
      </w:r>
    </w:p>
    <w:p w:rsidR="0078740C" w:rsidRDefault="0078740C">
      <w:pPr>
        <w:pStyle w:val="ConsPlusNonformat"/>
        <w:jc w:val="both"/>
      </w:pPr>
      <w:r>
        <w:t>учетом расходов по доставке.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>Дата _____________                         Подпись заявителя ______________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 xml:space="preserve">                           Расписка-уведомление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>Заявление и документы гр.</w:t>
      </w:r>
    </w:p>
    <w:p w:rsidR="0078740C" w:rsidRDefault="0078740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198"/>
        <w:gridCol w:w="2608"/>
      </w:tblGrid>
      <w:tr w:rsidR="0078740C">
        <w:tc>
          <w:tcPr>
            <w:tcW w:w="3231" w:type="dxa"/>
            <w:vMerge w:val="restart"/>
          </w:tcPr>
          <w:p w:rsidR="0078740C" w:rsidRDefault="0078740C">
            <w:pPr>
              <w:pStyle w:val="ConsPlusNormal"/>
              <w:jc w:val="both"/>
            </w:pPr>
            <w:r>
              <w:t>Регистрационный номер</w:t>
            </w:r>
          </w:p>
          <w:p w:rsidR="0078740C" w:rsidRDefault="0078740C">
            <w:pPr>
              <w:pStyle w:val="ConsPlusNormal"/>
              <w:jc w:val="both"/>
            </w:pPr>
            <w:r>
              <w:t>заявления</w:t>
            </w:r>
          </w:p>
        </w:tc>
        <w:tc>
          <w:tcPr>
            <w:tcW w:w="5806" w:type="dxa"/>
            <w:gridSpan w:val="2"/>
          </w:tcPr>
          <w:p w:rsidR="0078740C" w:rsidRDefault="0078740C">
            <w:pPr>
              <w:pStyle w:val="ConsPlusNormal"/>
              <w:jc w:val="both"/>
            </w:pPr>
            <w:r>
              <w:t>Принял</w:t>
            </w:r>
          </w:p>
        </w:tc>
      </w:tr>
      <w:tr w:rsidR="0078740C">
        <w:tc>
          <w:tcPr>
            <w:tcW w:w="3231" w:type="dxa"/>
            <w:vMerge/>
          </w:tcPr>
          <w:p w:rsidR="0078740C" w:rsidRDefault="0078740C"/>
        </w:tc>
        <w:tc>
          <w:tcPr>
            <w:tcW w:w="3198" w:type="dxa"/>
          </w:tcPr>
          <w:p w:rsidR="0078740C" w:rsidRDefault="0078740C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2608" w:type="dxa"/>
          </w:tcPr>
          <w:p w:rsidR="0078740C" w:rsidRDefault="0078740C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78740C">
        <w:tc>
          <w:tcPr>
            <w:tcW w:w="3231" w:type="dxa"/>
          </w:tcPr>
          <w:p w:rsidR="0078740C" w:rsidRDefault="0078740C">
            <w:pPr>
              <w:pStyle w:val="ConsPlusNormal"/>
            </w:pPr>
          </w:p>
        </w:tc>
        <w:tc>
          <w:tcPr>
            <w:tcW w:w="3198" w:type="dxa"/>
          </w:tcPr>
          <w:p w:rsidR="0078740C" w:rsidRDefault="0078740C">
            <w:pPr>
              <w:pStyle w:val="ConsPlusNormal"/>
            </w:pPr>
          </w:p>
        </w:tc>
        <w:tc>
          <w:tcPr>
            <w:tcW w:w="2608" w:type="dxa"/>
          </w:tcPr>
          <w:p w:rsidR="0078740C" w:rsidRDefault="0078740C">
            <w:pPr>
              <w:pStyle w:val="ConsPlusNormal"/>
            </w:pPr>
          </w:p>
        </w:tc>
      </w:tr>
    </w:tbl>
    <w:p w:rsidR="0078740C" w:rsidRDefault="0078740C">
      <w:pPr>
        <w:pStyle w:val="ConsPlusNormal"/>
        <w:jc w:val="both"/>
      </w:pPr>
    </w:p>
    <w:p w:rsidR="0078740C" w:rsidRDefault="0078740C">
      <w:pPr>
        <w:pStyle w:val="ConsPlusNonformat"/>
        <w:jc w:val="both"/>
      </w:pPr>
      <w:r>
        <w:t>-----------------------------------------------</w:t>
      </w:r>
    </w:p>
    <w:p w:rsidR="0078740C" w:rsidRDefault="0078740C">
      <w:pPr>
        <w:pStyle w:val="ConsPlusNonformat"/>
        <w:jc w:val="both"/>
      </w:pPr>
      <w:r>
        <w:t xml:space="preserve">                 (линия отреза)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 xml:space="preserve">                           Расписка-уведомление</w:t>
      </w:r>
    </w:p>
    <w:p w:rsidR="0078740C" w:rsidRDefault="0078740C">
      <w:pPr>
        <w:pStyle w:val="ConsPlusNonformat"/>
        <w:jc w:val="both"/>
      </w:pPr>
    </w:p>
    <w:p w:rsidR="0078740C" w:rsidRDefault="0078740C">
      <w:pPr>
        <w:pStyle w:val="ConsPlusNonformat"/>
        <w:jc w:val="both"/>
      </w:pPr>
      <w:r>
        <w:t>Заявление и документы гр.</w:t>
      </w:r>
    </w:p>
    <w:p w:rsidR="0078740C" w:rsidRDefault="0078740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202"/>
        <w:gridCol w:w="2608"/>
      </w:tblGrid>
      <w:tr w:rsidR="0078740C">
        <w:tc>
          <w:tcPr>
            <w:tcW w:w="3231" w:type="dxa"/>
            <w:vMerge w:val="restart"/>
          </w:tcPr>
          <w:p w:rsidR="0078740C" w:rsidRDefault="0078740C">
            <w:pPr>
              <w:pStyle w:val="ConsPlusNormal"/>
              <w:jc w:val="both"/>
            </w:pPr>
            <w:r>
              <w:t>Регистрационный номер</w:t>
            </w:r>
          </w:p>
          <w:p w:rsidR="0078740C" w:rsidRDefault="0078740C">
            <w:pPr>
              <w:pStyle w:val="ConsPlusNormal"/>
              <w:jc w:val="both"/>
            </w:pPr>
            <w:r>
              <w:lastRenderedPageBreak/>
              <w:t>заявления</w:t>
            </w:r>
          </w:p>
        </w:tc>
        <w:tc>
          <w:tcPr>
            <w:tcW w:w="5810" w:type="dxa"/>
            <w:gridSpan w:val="2"/>
          </w:tcPr>
          <w:p w:rsidR="0078740C" w:rsidRDefault="0078740C">
            <w:pPr>
              <w:pStyle w:val="ConsPlusNormal"/>
              <w:jc w:val="both"/>
            </w:pPr>
            <w:r>
              <w:lastRenderedPageBreak/>
              <w:t>Принял</w:t>
            </w:r>
          </w:p>
        </w:tc>
      </w:tr>
      <w:tr w:rsidR="0078740C">
        <w:tc>
          <w:tcPr>
            <w:tcW w:w="3231" w:type="dxa"/>
            <w:vMerge/>
          </w:tcPr>
          <w:p w:rsidR="0078740C" w:rsidRDefault="0078740C"/>
        </w:tc>
        <w:tc>
          <w:tcPr>
            <w:tcW w:w="3202" w:type="dxa"/>
          </w:tcPr>
          <w:p w:rsidR="0078740C" w:rsidRDefault="0078740C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2608" w:type="dxa"/>
          </w:tcPr>
          <w:p w:rsidR="0078740C" w:rsidRDefault="0078740C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78740C">
        <w:tc>
          <w:tcPr>
            <w:tcW w:w="3231" w:type="dxa"/>
          </w:tcPr>
          <w:p w:rsidR="0078740C" w:rsidRDefault="0078740C">
            <w:pPr>
              <w:pStyle w:val="ConsPlusNormal"/>
            </w:pPr>
          </w:p>
        </w:tc>
        <w:tc>
          <w:tcPr>
            <w:tcW w:w="3202" w:type="dxa"/>
          </w:tcPr>
          <w:p w:rsidR="0078740C" w:rsidRDefault="0078740C">
            <w:pPr>
              <w:pStyle w:val="ConsPlusNormal"/>
            </w:pPr>
          </w:p>
        </w:tc>
        <w:tc>
          <w:tcPr>
            <w:tcW w:w="2608" w:type="dxa"/>
          </w:tcPr>
          <w:p w:rsidR="0078740C" w:rsidRDefault="0078740C">
            <w:pPr>
              <w:pStyle w:val="ConsPlusNormal"/>
            </w:pPr>
          </w:p>
        </w:tc>
      </w:tr>
    </w:tbl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right"/>
        <w:outlineLvl w:val="1"/>
      </w:pPr>
      <w:r>
        <w:t>Приложение N 3</w:t>
      </w:r>
    </w:p>
    <w:p w:rsidR="0078740C" w:rsidRDefault="0078740C">
      <w:pPr>
        <w:pStyle w:val="ConsPlusNormal"/>
        <w:jc w:val="right"/>
      </w:pPr>
      <w:r>
        <w:t>к Административному регламенту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Title"/>
        <w:jc w:val="center"/>
      </w:pPr>
      <w:bookmarkStart w:id="13" w:name="P355"/>
      <w:bookmarkEnd w:id="13"/>
      <w:r>
        <w:t>БЛОК-СХЕМА</w:t>
      </w:r>
    </w:p>
    <w:p w:rsidR="0078740C" w:rsidRDefault="0078740C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78740C" w:rsidRDefault="0078740C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78740C" w:rsidRDefault="0078740C">
      <w:pPr>
        <w:pStyle w:val="ConsPlusTitle"/>
        <w:jc w:val="center"/>
      </w:pPr>
      <w:r>
        <w:t>ПО ПРЕДОСТАВЛЕНИЮ МАТЕРИАЛЬНОЙ И ИНОЙ ПОМОЩИ ДЛЯ ПОГРЕБЕНИЯ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740C" w:rsidRDefault="0078740C">
      <w:pPr>
        <w:pStyle w:val="ConsPlusNonformat"/>
        <w:jc w:val="both"/>
      </w:pPr>
      <w:r>
        <w:t>│    Гражданин лично обращается с заявлением и комплектом необходимых     │</w:t>
      </w:r>
    </w:p>
    <w:p w:rsidR="0078740C" w:rsidRDefault="0078740C">
      <w:pPr>
        <w:pStyle w:val="ConsPlusNonformat"/>
        <w:jc w:val="both"/>
      </w:pPr>
      <w:r>
        <w:t>│      документов (или заявление и документы направляются по почте)       │</w:t>
      </w:r>
    </w:p>
    <w:p w:rsidR="0078740C" w:rsidRDefault="0078740C">
      <w:pPr>
        <w:pStyle w:val="ConsPlusNonformat"/>
        <w:jc w:val="both"/>
      </w:pPr>
      <w:r>
        <w:t>└──────────────┬─────────────────────────────────────┬────────────────────┘</w:t>
      </w:r>
    </w:p>
    <w:p w:rsidR="0078740C" w:rsidRDefault="0078740C">
      <w:pPr>
        <w:pStyle w:val="ConsPlusNonformat"/>
        <w:jc w:val="both"/>
      </w:pPr>
      <w:r>
        <w:t xml:space="preserve">               │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\/                                    \/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┌───────────────────────────┐    ┌────────────────────────────────────────┐</w:t>
      </w:r>
    </w:p>
    <w:p w:rsidR="0078740C" w:rsidRDefault="0078740C">
      <w:pPr>
        <w:pStyle w:val="ConsPlusNonformat"/>
        <w:jc w:val="both"/>
      </w:pPr>
      <w:r>
        <w:t>│ Отказ в приеме заявления  │    │    Прием и регистрация заявления       │</w:t>
      </w:r>
    </w:p>
    <w:p w:rsidR="0078740C" w:rsidRDefault="0078740C">
      <w:pPr>
        <w:pStyle w:val="ConsPlusNonformat"/>
        <w:jc w:val="both"/>
      </w:pPr>
      <w:r>
        <w:t>└───────────────────────────┘    └───────────────────┬────────────────────┘</w:t>
      </w:r>
    </w:p>
    <w:p w:rsidR="0078740C" w:rsidRDefault="0078740C">
      <w:pPr>
        <w:pStyle w:val="ConsPlusNonformat"/>
        <w:jc w:val="both"/>
      </w:pPr>
      <w:r>
        <w:t xml:space="preserve">             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                                      \/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740C" w:rsidRDefault="0078740C">
      <w:pPr>
        <w:pStyle w:val="ConsPlusNonformat"/>
        <w:jc w:val="both"/>
      </w:pPr>
      <w:r>
        <w:t>│    Рассмотрение документов, предъявленных заявителем, на предмет их     │</w:t>
      </w:r>
    </w:p>
    <w:p w:rsidR="0078740C" w:rsidRDefault="0078740C">
      <w:pPr>
        <w:pStyle w:val="ConsPlusNonformat"/>
        <w:jc w:val="both"/>
      </w:pPr>
      <w:r>
        <w:t>│               соответствия действующему законодательству                │</w:t>
      </w:r>
    </w:p>
    <w:p w:rsidR="0078740C" w:rsidRDefault="0078740C">
      <w:pPr>
        <w:pStyle w:val="ConsPlusNonformat"/>
        <w:jc w:val="both"/>
      </w:pPr>
      <w:r>
        <w:t>└───────────────────────────────────────┬─────────────────────────────────┘</w:t>
      </w:r>
    </w:p>
    <w:p w:rsidR="0078740C" w:rsidRDefault="0078740C">
      <w:pPr>
        <w:pStyle w:val="ConsPlusNonformat"/>
        <w:jc w:val="both"/>
      </w:pPr>
      <w:r>
        <w:t xml:space="preserve">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                         \/</w:t>
      </w:r>
    </w:p>
    <w:p w:rsidR="0078740C" w:rsidRDefault="0078740C">
      <w:pPr>
        <w:pStyle w:val="ConsPlusNonformat"/>
        <w:jc w:val="both"/>
      </w:pPr>
      <w:r>
        <w:t xml:space="preserve">         ┌─────────────────────┬────────────────────┬───────────┐</w:t>
      </w:r>
    </w:p>
    <w:p w:rsidR="0078740C" w:rsidRDefault="0078740C">
      <w:pPr>
        <w:pStyle w:val="ConsPlusNonformat"/>
        <w:jc w:val="both"/>
      </w:pPr>
      <w:r>
        <w:t xml:space="preserve">         │ да                  │   Соответствуют    │       нет │</w:t>
      </w:r>
    </w:p>
    <w:p w:rsidR="0078740C" w:rsidRDefault="0078740C">
      <w:pPr>
        <w:pStyle w:val="ConsPlusNonformat"/>
        <w:jc w:val="both"/>
      </w:pPr>
      <w:r>
        <w:t xml:space="preserve">         │                     │    требованиям     │           │</w:t>
      </w:r>
    </w:p>
    <w:p w:rsidR="0078740C" w:rsidRDefault="0078740C">
      <w:pPr>
        <w:pStyle w:val="ConsPlusNonformat"/>
        <w:jc w:val="both"/>
      </w:pPr>
      <w:r>
        <w:t xml:space="preserve">         │                     └────┬───────────────┘           │</w:t>
      </w:r>
    </w:p>
    <w:p w:rsidR="0078740C" w:rsidRDefault="0078740C">
      <w:pPr>
        <w:pStyle w:val="ConsPlusNonformat"/>
        <w:jc w:val="both"/>
      </w:pPr>
      <w:r>
        <w:t xml:space="preserve">         │                          │       /\                  │</w:t>
      </w:r>
    </w:p>
    <w:p w:rsidR="0078740C" w:rsidRDefault="0078740C">
      <w:pPr>
        <w:pStyle w:val="ConsPlusNonformat"/>
        <w:jc w:val="both"/>
      </w:pPr>
      <w:r>
        <w:t xml:space="preserve">        \/                         \/       │                  \/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┌──────────────────────┐       ┌────────────┴─────┐     ┌─────────────────┐</w:t>
      </w:r>
    </w:p>
    <w:p w:rsidR="0078740C" w:rsidRDefault="0078740C">
      <w:pPr>
        <w:pStyle w:val="ConsPlusNonformat"/>
        <w:jc w:val="both"/>
      </w:pPr>
      <w:r>
        <w:t>│Принимается решение о │       │    Требуется     │     │   Принимается   │</w:t>
      </w:r>
    </w:p>
    <w:p w:rsidR="0078740C" w:rsidRDefault="0078740C">
      <w:pPr>
        <w:pStyle w:val="ConsPlusNonformat"/>
        <w:jc w:val="both"/>
      </w:pPr>
      <w:r>
        <w:t>│назначении социального│       │  дополнительная  │     │решение об отказе│</w:t>
      </w:r>
    </w:p>
    <w:p w:rsidR="0078740C" w:rsidRDefault="0078740C">
      <w:pPr>
        <w:pStyle w:val="ConsPlusNonformat"/>
        <w:jc w:val="both"/>
      </w:pPr>
      <w:r>
        <w:t>│пособия на погребение │       │     проверка     │     │  в назначении   │</w:t>
      </w:r>
    </w:p>
    <w:p w:rsidR="0078740C" w:rsidRDefault="0078740C">
      <w:pPr>
        <w:pStyle w:val="ConsPlusNonformat"/>
        <w:jc w:val="both"/>
      </w:pPr>
      <w:r>
        <w:t>└───────────┬──────────┘       └──────────────────┘     │   социального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    │   пособия на 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    │   погребение 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    └────────┬────────┘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            \/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┌─────────────────────┐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│     Подготовка   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│   мотивированного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│       отказа        │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└───────────┬─────────┘</w:t>
      </w:r>
    </w:p>
    <w:p w:rsidR="0078740C" w:rsidRDefault="0078740C">
      <w:pPr>
        <w:pStyle w:val="ConsPlusNonformat"/>
        <w:jc w:val="both"/>
      </w:pPr>
      <w:r>
        <w:t xml:space="preserve">            │           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\/                                                   │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┌───────────────────────────────┐                               │</w:t>
      </w:r>
    </w:p>
    <w:p w:rsidR="0078740C" w:rsidRDefault="0078740C">
      <w:pPr>
        <w:pStyle w:val="ConsPlusNonformat"/>
        <w:jc w:val="both"/>
      </w:pPr>
      <w:r>
        <w:t>│    Формирование выплатных     │                               │</w:t>
      </w:r>
    </w:p>
    <w:p w:rsidR="0078740C" w:rsidRDefault="0078740C">
      <w:pPr>
        <w:pStyle w:val="ConsPlusNonformat"/>
        <w:jc w:val="both"/>
      </w:pPr>
      <w:r>
        <w:t>│          документов           │                               │</w:t>
      </w:r>
    </w:p>
    <w:p w:rsidR="0078740C" w:rsidRDefault="0078740C">
      <w:pPr>
        <w:pStyle w:val="ConsPlusNonformat"/>
        <w:jc w:val="both"/>
      </w:pPr>
      <w:r>
        <w:t>└──────────────┬────────────────┘                               │</w:t>
      </w:r>
    </w:p>
    <w:p w:rsidR="0078740C" w:rsidRDefault="0078740C">
      <w:pPr>
        <w:pStyle w:val="ConsPlusNonformat"/>
        <w:jc w:val="both"/>
      </w:pPr>
      <w:r>
        <w:lastRenderedPageBreak/>
        <w:t xml:space="preserve">               │        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\/                                                │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┌───────────────────────────────┐                               │</w:t>
      </w:r>
    </w:p>
    <w:p w:rsidR="0078740C" w:rsidRDefault="0078740C">
      <w:pPr>
        <w:pStyle w:val="ConsPlusNonformat"/>
        <w:jc w:val="both"/>
      </w:pPr>
      <w:r>
        <w:t>│     Направление их в УФПС     │                               │</w:t>
      </w:r>
    </w:p>
    <w:p w:rsidR="0078740C" w:rsidRDefault="0078740C">
      <w:pPr>
        <w:pStyle w:val="ConsPlusNonformat"/>
        <w:jc w:val="both"/>
      </w:pPr>
      <w:r>
        <w:t>└──────────────┬────────────────┘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 │        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\/                                                │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┌───────────────────────────────┐                               │</w:t>
      </w:r>
    </w:p>
    <w:p w:rsidR="0078740C" w:rsidRDefault="0078740C">
      <w:pPr>
        <w:pStyle w:val="ConsPlusNonformat"/>
        <w:jc w:val="both"/>
      </w:pPr>
      <w:r>
        <w:t>│     Доставка получателям      │                               │</w:t>
      </w:r>
    </w:p>
    <w:p w:rsidR="0078740C" w:rsidRDefault="0078740C">
      <w:pPr>
        <w:pStyle w:val="ConsPlusNonformat"/>
        <w:jc w:val="both"/>
      </w:pPr>
      <w:r>
        <w:t>└──────────────┬────────────────┘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 │                                                │</w:t>
      </w:r>
    </w:p>
    <w:p w:rsidR="0078740C" w:rsidRDefault="0078740C">
      <w:pPr>
        <w:pStyle w:val="ConsPlusNonformat"/>
        <w:jc w:val="both"/>
      </w:pPr>
      <w:r>
        <w:t xml:space="preserve">              \/                                               \/</w:t>
      </w:r>
    </w:p>
    <w:p w:rsidR="0078740C" w:rsidRDefault="0078740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740C" w:rsidRDefault="0078740C">
      <w:pPr>
        <w:pStyle w:val="ConsPlusNonformat"/>
        <w:jc w:val="both"/>
      </w:pPr>
      <w:r>
        <w:t>│             Предоставление государственной услуги завершено             │</w:t>
      </w:r>
    </w:p>
    <w:p w:rsidR="0078740C" w:rsidRDefault="0078740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jc w:val="both"/>
      </w:pPr>
    </w:p>
    <w:p w:rsidR="0078740C" w:rsidRDefault="00787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94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740C"/>
    <w:rsid w:val="0035645E"/>
    <w:rsid w:val="00473071"/>
    <w:rsid w:val="00530E22"/>
    <w:rsid w:val="0078740C"/>
    <w:rsid w:val="007B58F1"/>
    <w:rsid w:val="00985869"/>
    <w:rsid w:val="00A007A7"/>
    <w:rsid w:val="00C36EF6"/>
    <w:rsid w:val="00CD0029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C4CD6FCF60EB1FB20333C4725D59DEB3464C7B04B48F6DB552D0ECE94A0AB627294A6C9F60007C04425CF89ADFB074897E02077FCCCC37AC6D5b771F" TargetMode="External"/><Relationship Id="rId13" Type="http://schemas.openxmlformats.org/officeDocument/2006/relationships/hyperlink" Target="consultantplus://offline/ref=235C4CD6FCF60EB1FB20333C4725D59DEB3464C7B04B48F6DB552D0ECE94A0AB627294A6C9F60007C04425CF89ADFB074897E02077FCCCC37AC6D5b771F" TargetMode="External"/><Relationship Id="rId18" Type="http://schemas.openxmlformats.org/officeDocument/2006/relationships/hyperlink" Target="consultantplus://offline/ref=235C4CD6FCF60EB1FB20333C4725D59DEB3464C7B34E4CF7DC552D0ECE94A0AB627294A6C9F60007C04524CC89ADFB074897E02077FCCCC37AC6D5b771F" TargetMode="External"/><Relationship Id="rId26" Type="http://schemas.openxmlformats.org/officeDocument/2006/relationships/hyperlink" Target="consultantplus://offline/ref=235C4CD6FCF60EB1FB20333C4725D59DEB3464C7B14A4EF2DF552D0ECE94A0AB627294A6C9F60007C04724CA89ADFB074897E02077FCCCC37AC6D5b771F" TargetMode="External"/><Relationship Id="rId39" Type="http://schemas.openxmlformats.org/officeDocument/2006/relationships/hyperlink" Target="consultantplus://offline/ref=235C4CD6FCF60EB1FB20333C4725D59DEB3464C7B14A4EF2DF552D0ECE94A0AB627294A6C9F60007C04726CC89ADFB074897E02077FCCCC37AC6D5b77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5C4CD6FCF60EB1FB3E3E2A2B7BDF9CE46869C5B74418AF8B537A519E92F5EB2274C1E58DFB0401CB117489D7F4AB47039AE33A6BFCCCbD7DF" TargetMode="External"/><Relationship Id="rId34" Type="http://schemas.openxmlformats.org/officeDocument/2006/relationships/hyperlink" Target="consultantplus://offline/ref=235C4CD6FCF60EB1FB20333C4725D59DEB3464C7B14A4EF2DF552D0ECE94A0AB627294A6C9F60007C04727CA89ADFB074897E02077FCCCC37AC6D5b771F" TargetMode="External"/><Relationship Id="rId42" Type="http://schemas.openxmlformats.org/officeDocument/2006/relationships/hyperlink" Target="consultantplus://offline/ref=235C4CD6FCF60EB1FB20333C4725D59DEB3464C7B14A4EF2DF552D0ECE94A0AB627294A6C9F60007C04726C889ADFB074897E02077FCCCC37AC6D5b771F" TargetMode="External"/><Relationship Id="rId7" Type="http://schemas.openxmlformats.org/officeDocument/2006/relationships/hyperlink" Target="consultantplus://offline/ref=235C4CD6FCF60EB1FB20333C4725D59DEB3464C7B04F47F3D8552D0ECE94A0AB627294A6C9F60007C04523CA89ADFB074897E02077FCCCC37AC6D5b771F" TargetMode="External"/><Relationship Id="rId12" Type="http://schemas.openxmlformats.org/officeDocument/2006/relationships/hyperlink" Target="consultantplus://offline/ref=235C4CD6FCF60EB1FB20333C4725D59DEB3464C7B04F47F3D8552D0ECE94A0AB627294A6C9F60007C04523CA89ADFB074897E02077FCCCC37AC6D5b771F" TargetMode="External"/><Relationship Id="rId17" Type="http://schemas.openxmlformats.org/officeDocument/2006/relationships/hyperlink" Target="consultantplus://offline/ref=235C4CD6FCF60EB1FB20333C4725D59DEB3464C7B34E4CF7DC552D0ECE94A0AB627294A6C9F60007C04525C489ADFB074897E02077FCCCC37AC6D5b771F" TargetMode="External"/><Relationship Id="rId25" Type="http://schemas.openxmlformats.org/officeDocument/2006/relationships/hyperlink" Target="consultantplus://offline/ref=235C4CD6FCF60EB1FB20333C4725D59DEB3464C7B14A4EF2DF552D0ECE94A0AB627294A6C9F60007C04724CB89ADFB074897E02077FCCCC37AC6D5b771F" TargetMode="External"/><Relationship Id="rId33" Type="http://schemas.openxmlformats.org/officeDocument/2006/relationships/hyperlink" Target="consultantplus://offline/ref=235C4CD6FCF60EB1FB20333C4725D59DEB3464C7B14A4EF2DF552D0ECE94A0AB627294A6C9F60007C04727C889ADFB074897E02077FCCCC37AC6D5b771F" TargetMode="External"/><Relationship Id="rId38" Type="http://schemas.openxmlformats.org/officeDocument/2006/relationships/hyperlink" Target="consultantplus://offline/ref=235C4CD6FCF60EB1FB20333C4725D59DEB3464C7B14A4EF2DF552D0ECE94A0AB627294A6C9F60007C04726C889ADFB074897E02077FCCCC37AC6D5b77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5C4CD6FCF60EB1FB20333C4725D59DEB3464C7B04B48F6DB552D0ECE94A0AB627294A6C9F60007C04425CB89ADFB074897E02077FCCCC37AC6D5b771F" TargetMode="External"/><Relationship Id="rId20" Type="http://schemas.openxmlformats.org/officeDocument/2006/relationships/hyperlink" Target="consultantplus://offline/ref=235C4CD6FCF60EB1FB3E3E2A2B7BDF9CE46869C5B74418AF8B537A519E92F5EB2274C4E686AF5043954824C99CF9A85D1F9AE3b274F" TargetMode="External"/><Relationship Id="rId29" Type="http://schemas.openxmlformats.org/officeDocument/2006/relationships/hyperlink" Target="consultantplus://offline/ref=235C4CD6FCF60EB1FB20333C4725D59DEB3464C7B14A4EF2DF552D0ECE94A0AB627294A6C9F60007C04727CD89ADFB074897E02077FCCCC37AC6D5b771F" TargetMode="External"/><Relationship Id="rId41" Type="http://schemas.openxmlformats.org/officeDocument/2006/relationships/hyperlink" Target="consultantplus://offline/ref=235C4CD6FCF60EB1FB20333C4725D59DEB3464C7B14A4EF2DF552D0ECE94A0AB627294A6C9F60007C04726C889ADFB074897E02077FCCCC37AC6D5b77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C4CD6FCF60EB1FB20333C4725D59DEB3464C7B14A4EF2DF552D0ECE94A0AB627294A6C9F60007C04724CD89ADFB074897E02077FCCCC37AC6D5b771F" TargetMode="External"/><Relationship Id="rId11" Type="http://schemas.openxmlformats.org/officeDocument/2006/relationships/hyperlink" Target="consultantplus://offline/ref=235C4CD6FCF60EB1FB20333C4725D59DEB3464C7B14A4EF2DF552D0ECE94A0AB627294A6C9F60007C04724CD89ADFB074897E02077FCCCC37AC6D5b771F" TargetMode="External"/><Relationship Id="rId24" Type="http://schemas.openxmlformats.org/officeDocument/2006/relationships/hyperlink" Target="consultantplus://offline/ref=235C4CD6FCF60EB1FB20333C4725D59DEB3464C7B14A4EF2DF552D0ECE94A0AB627294A6C9F60007C04724C889ADFB074897E02077FCCCC37AC6D5b771F" TargetMode="External"/><Relationship Id="rId32" Type="http://schemas.openxmlformats.org/officeDocument/2006/relationships/hyperlink" Target="consultantplus://offline/ref=235C4CD6FCF60EB1FB20333C4725D59DEB3464C7B14A4EF2DF552D0ECE94A0AB627294A6C9F60007C04727C989ADFB074897E02077FCCCC37AC6D5b771F" TargetMode="External"/><Relationship Id="rId37" Type="http://schemas.openxmlformats.org/officeDocument/2006/relationships/hyperlink" Target="consultantplus://offline/ref=235C4CD6FCF60EB1FB20333C4725D59DEB3464C7B14A4EF2DF552D0ECE94A0AB627294A6C9F60007C04726C889ADFB074897E02077FCCCC37AC6D5b771F" TargetMode="External"/><Relationship Id="rId40" Type="http://schemas.openxmlformats.org/officeDocument/2006/relationships/hyperlink" Target="consultantplus://offline/ref=235C4CD6FCF60EB1FB20333C4725D59DEB3464C7B14A4EF2DF552D0ECE94A0AB627294A6C9F60007C04726CE89ADFB074897E02077FCCCC37AC6D5b771F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35C4CD6FCF60EB1FB20333C4725D59DEB3464C7B34E4CF7DC552D0ECE94A0AB627294A6C9F60007C04525C489ADFB074897E02077FCCCC37AC6D5b771F" TargetMode="External"/><Relationship Id="rId15" Type="http://schemas.openxmlformats.org/officeDocument/2006/relationships/hyperlink" Target="consultantplus://offline/ref=235C4CD6FCF60EB1FB20333C4725D59DEB3464C7B14A4EF2DF552D0ECE94A0AB627294A6C9F60007C04724CC89ADFB074897E02077FCCCC37AC6D5b771F" TargetMode="External"/><Relationship Id="rId23" Type="http://schemas.openxmlformats.org/officeDocument/2006/relationships/hyperlink" Target="consultantplus://offline/ref=235C4CD6FCF60EB1FB20333C4725D59DEB3464C7B14A4EF2DF552D0ECE94A0AB627294A6C9F60007C04724C989ADFB074897E02077FCCCC37AC6D5b771F" TargetMode="External"/><Relationship Id="rId28" Type="http://schemas.openxmlformats.org/officeDocument/2006/relationships/hyperlink" Target="consultantplus://offline/ref=235C4CD6FCF60EB1FB20333C4725D59DEB3464C7B04B48F6DB552D0ECE94A0AB627294A6C9F60007C04425C589ADFB074897E02077FCCCC37AC6D5b771F" TargetMode="External"/><Relationship Id="rId36" Type="http://schemas.openxmlformats.org/officeDocument/2006/relationships/hyperlink" Target="consultantplus://offline/ref=235C4CD6FCF60EB1FB20333C4725D59DEB3464C7B14A4EF2DF552D0ECE94A0AB627294A6C9F60007C04727C489ADFB074897E02077FCCCC37AC6D5b771F" TargetMode="External"/><Relationship Id="rId10" Type="http://schemas.openxmlformats.org/officeDocument/2006/relationships/hyperlink" Target="consultantplus://offline/ref=235C4CD6FCF60EB1FB20333C4725D59DEB3464C7B34E4CF7DC552D0ECE94A0AB627294A6C9F60007C04525C489ADFB074897E02077FCCCC37AC6D5b771F" TargetMode="External"/><Relationship Id="rId19" Type="http://schemas.openxmlformats.org/officeDocument/2006/relationships/hyperlink" Target="consultantplus://offline/ref=235C4CD6FCF60EB1FB3E3E2A2B7BDF9CE46869C5B74418AF8B537A519E92F5EB2274C1E58DFB0007CB117489D7F4AB47039AE33A6BFCCCbD7DF" TargetMode="External"/><Relationship Id="rId31" Type="http://schemas.openxmlformats.org/officeDocument/2006/relationships/hyperlink" Target="consultantplus://offline/ref=235C4CD6FCF60EB1FB20333C4725D59DEB3464C7B14A4EF2DF552D0ECE94A0AB627294A6C9F60007C04727CF89ADFB074897E02077FCCCC37AC6D5b771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35C4CD6FCF60EB1FB3E3E2A2B7BDF9CE46869C5B74418AF8B537A519E92F5EB2274C1E58DFB0803CB117489D7F4AB47039AE33A6BFCCCbD7DF" TargetMode="External"/><Relationship Id="rId14" Type="http://schemas.openxmlformats.org/officeDocument/2006/relationships/hyperlink" Target="consultantplus://offline/ref=235C4CD6FCF60EB1FB20333C4725D59DEB3464C7B04B48F6DB552D0ECE94A0AB627294A6C9F60007C04425CE89ADFB074897E02077FCCCC37AC6D5b771F" TargetMode="External"/><Relationship Id="rId22" Type="http://schemas.openxmlformats.org/officeDocument/2006/relationships/hyperlink" Target="consultantplus://offline/ref=235C4CD6FCF60EB1FB20333C4725D59DEB3464C7B14A4EF2DF552D0ECE94A0AB627294A6C9F60007C04724CF89ADFB074897E02077FCCCC37AC6D5b771F" TargetMode="External"/><Relationship Id="rId27" Type="http://schemas.openxmlformats.org/officeDocument/2006/relationships/hyperlink" Target="consultantplus://offline/ref=235C4CD6FCF60EB1FB20333C4725D59DEB3464C7B14A4EF2DF552D0ECE94A0AB627294A6C9F60007C04724C589ADFB074897E02077FCCCC37AC6D5b771F" TargetMode="External"/><Relationship Id="rId30" Type="http://schemas.openxmlformats.org/officeDocument/2006/relationships/hyperlink" Target="consultantplus://offline/ref=235C4CD6FCF60EB1FB20333C4725D59DEB3464C7B14A4EF2DF552D0ECE94A0AB627294A6C9F60007C04727CC89ADFB074897E02077FCCCC37AC6D5b771F" TargetMode="External"/><Relationship Id="rId35" Type="http://schemas.openxmlformats.org/officeDocument/2006/relationships/hyperlink" Target="consultantplus://offline/ref=235C4CD6FCF60EB1FB20333C4725D59DEB3464C7B14A4EF2DF552D0ECE94A0AB627294A6C9F60007C04727C589ADFB074897E02077FCCCC37AC6D5b771F" TargetMode="External"/><Relationship Id="rId43" Type="http://schemas.openxmlformats.org/officeDocument/2006/relationships/hyperlink" Target="consultantplus://offline/ref=235C4CD6FCF60EB1FB20333C4725D59DEB3464C7B04B48F6DB552D0ECE94A0AB627294A6C9F60007C04424CD89ADFB074897E02077FCCCC37AC6D5b77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7175</Words>
  <Characters>40898</Characters>
  <Application>Microsoft Office Word</Application>
  <DocSecurity>0</DocSecurity>
  <Lines>340</Lines>
  <Paragraphs>95</Paragraphs>
  <ScaleCrop>false</ScaleCrop>
  <Company/>
  <LinksUpToDate>false</LinksUpToDate>
  <CharactersWithSpaces>47978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2020-02-14T05:59:00Z</dcterms:created>
  <dcterms:modified xsi:type="dcterms:W3CDTF">2020-02-14T05:59:00Z</dcterms:modified>
</cp:coreProperties>
</file>