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2C" w:rsidRPr="00DB6188" w:rsidRDefault="00084B2C" w:rsidP="00084B2C">
      <w:pPr>
        <w:jc w:val="right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УТВЕРЖДАЮ:</w:t>
      </w:r>
    </w:p>
    <w:p w:rsidR="00084B2C" w:rsidRPr="00DB6188" w:rsidRDefault="00084B2C" w:rsidP="00084B2C">
      <w:pPr>
        <w:jc w:val="right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Директор</w:t>
      </w:r>
    </w:p>
    <w:p w:rsidR="00084B2C" w:rsidRPr="00DB6188" w:rsidRDefault="00084B2C" w:rsidP="00084B2C">
      <w:pPr>
        <w:jc w:val="right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 xml:space="preserve"> ГБУСОВО «</w:t>
      </w:r>
      <w:proofErr w:type="spellStart"/>
      <w:r w:rsidRPr="00DB6188">
        <w:rPr>
          <w:rFonts w:ascii="Times New Roman" w:hAnsi="Times New Roman" w:cs="Times New Roman"/>
          <w:sz w:val="28"/>
          <w:szCs w:val="28"/>
        </w:rPr>
        <w:t>Балакиревский</w:t>
      </w:r>
      <w:proofErr w:type="spellEnd"/>
      <w:r w:rsidRPr="00DB6188">
        <w:rPr>
          <w:rFonts w:ascii="Times New Roman" w:hAnsi="Times New Roman" w:cs="Times New Roman"/>
          <w:sz w:val="28"/>
          <w:szCs w:val="28"/>
        </w:rPr>
        <w:t xml:space="preserve"> ПНИ»</w:t>
      </w:r>
      <w:r w:rsidRPr="00DB618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B6188">
        <w:rPr>
          <w:rFonts w:ascii="Times New Roman" w:hAnsi="Times New Roman" w:cs="Times New Roman"/>
          <w:sz w:val="28"/>
          <w:szCs w:val="28"/>
        </w:rPr>
        <w:t>___________________</w:t>
      </w:r>
      <w:r w:rsidR="009B7C2A">
        <w:rPr>
          <w:rFonts w:ascii="Times New Roman" w:hAnsi="Times New Roman" w:cs="Times New Roman"/>
          <w:sz w:val="28"/>
          <w:szCs w:val="28"/>
        </w:rPr>
        <w:t>О.Г.Нетеду</w:t>
      </w:r>
      <w:proofErr w:type="spellEnd"/>
    </w:p>
    <w:p w:rsidR="00084B2C" w:rsidRPr="00DB6188" w:rsidRDefault="009B7C2A" w:rsidP="00084B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«__»____2022 </w:t>
      </w:r>
      <w:r w:rsidR="00084B2C" w:rsidRPr="00DB6188">
        <w:rPr>
          <w:rFonts w:ascii="Times New Roman" w:hAnsi="Times New Roman" w:cs="Times New Roman"/>
          <w:sz w:val="28"/>
          <w:szCs w:val="28"/>
        </w:rPr>
        <w:t>г.</w:t>
      </w: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  <w:r w:rsidRPr="00DB6188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ПОЛОЖЕНИЕ</w:t>
      </w: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  <w:t>об антикоррупционной политике</w:t>
      </w: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  <w:t xml:space="preserve">государственного бюджетного учреждения </w:t>
      </w: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  <w:t xml:space="preserve">социального обслуживания Владимирской области </w:t>
      </w:r>
    </w:p>
    <w:p w:rsidR="00195AA5" w:rsidRPr="00DB6188" w:rsidRDefault="00195AA5" w:rsidP="00195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  <w:t>«</w:t>
      </w:r>
      <w:proofErr w:type="spellStart"/>
      <w:r w:rsidRPr="00DB6188"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  <w:t>Балакиревский</w:t>
      </w:r>
      <w:proofErr w:type="spellEnd"/>
      <w:r w:rsidRPr="00DB6188"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  <w:t xml:space="preserve"> психоневрологический  интернат»</w:t>
      </w:r>
    </w:p>
    <w:p w:rsidR="00195AA5" w:rsidRPr="00DB6188" w:rsidRDefault="00195AA5" w:rsidP="00195A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44"/>
          <w:szCs w:val="44"/>
          <w:bdr w:val="none" w:sz="0" w:space="0" w:color="auto" w:frame="1"/>
          <w:lang w:eastAsia="ru-RU"/>
        </w:rPr>
        <w:t> </w:t>
      </w:r>
    </w:p>
    <w:p w:rsidR="00195AA5" w:rsidRPr="00DB6188" w:rsidRDefault="00195AA5" w:rsidP="00195AA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5AA5" w:rsidRPr="00DB6188" w:rsidRDefault="00195AA5" w:rsidP="00195AA5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</w:p>
    <w:p w:rsidR="00195AA5" w:rsidRPr="00DB6188" w:rsidRDefault="00195AA5" w:rsidP="00195AA5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B6188">
        <w:rPr>
          <w:rFonts w:ascii="Segoe UI" w:eastAsia="Times New Roman" w:hAnsi="Segoe UI" w:cs="Segoe UI"/>
          <w:sz w:val="23"/>
          <w:szCs w:val="23"/>
          <w:lang w:eastAsia="ru-RU"/>
        </w:rPr>
        <w:t> </w:t>
      </w:r>
    </w:p>
    <w:p w:rsidR="00195AA5" w:rsidRPr="00DB6188" w:rsidRDefault="00195AA5" w:rsidP="00195AA5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B6188">
        <w:rPr>
          <w:rFonts w:ascii="Segoe UI" w:eastAsia="Times New Roman" w:hAnsi="Segoe UI" w:cs="Segoe UI"/>
          <w:sz w:val="23"/>
          <w:szCs w:val="23"/>
          <w:lang w:eastAsia="ru-RU"/>
        </w:rPr>
        <w:t> </w:t>
      </w:r>
    </w:p>
    <w:p w:rsidR="00195AA5" w:rsidRPr="00DB6188" w:rsidRDefault="00195AA5" w:rsidP="00195AA5">
      <w:pPr>
        <w:shd w:val="clear" w:color="auto" w:fill="FFFFFF"/>
        <w:spacing w:after="384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ru-RU"/>
        </w:rPr>
      </w:pPr>
      <w:r w:rsidRPr="00DB6188">
        <w:rPr>
          <w:rFonts w:ascii="Segoe UI" w:eastAsia="Times New Roman" w:hAnsi="Segoe UI" w:cs="Segoe UI"/>
          <w:sz w:val="23"/>
          <w:szCs w:val="23"/>
          <w:lang w:eastAsia="ru-RU"/>
        </w:rPr>
        <w:t> </w:t>
      </w:r>
    </w:p>
    <w:p w:rsidR="00195AA5" w:rsidRPr="00DB6188" w:rsidRDefault="00195AA5" w:rsidP="00195AA5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алакирево</w:t>
      </w:r>
      <w:proofErr w:type="spellEnd"/>
    </w:p>
    <w:p w:rsidR="00757AFF" w:rsidRPr="00DB6188" w:rsidRDefault="00757AFF" w:rsidP="00757A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8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57AFF" w:rsidRPr="00DB6188" w:rsidRDefault="00757AFF" w:rsidP="00757A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BFB" w:rsidRPr="00DB6188" w:rsidRDefault="001B0BFB" w:rsidP="00757A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7AFF" w:rsidRDefault="00757AFF" w:rsidP="003E79E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Общие положения</w:t>
      </w:r>
      <w:r w:rsidR="001B0BFB" w:rsidRPr="00DB6188">
        <w:rPr>
          <w:rFonts w:ascii="Times New Roman" w:hAnsi="Times New Roman" w:cs="Times New Roman"/>
          <w:sz w:val="28"/>
          <w:szCs w:val="28"/>
        </w:rPr>
        <w:t>.</w:t>
      </w:r>
    </w:p>
    <w:p w:rsidR="00DE1038" w:rsidRPr="00DE1038" w:rsidRDefault="00DE1038" w:rsidP="003E79E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Цели и задачи внедрения антикоррупционной политики.</w:t>
      </w:r>
    </w:p>
    <w:p w:rsidR="00757AFF" w:rsidRDefault="00757AFF" w:rsidP="003E79EE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Основные понятия и определения</w:t>
      </w:r>
      <w:r w:rsidR="001B0BFB" w:rsidRPr="00DB6188">
        <w:rPr>
          <w:rFonts w:ascii="Times New Roman" w:hAnsi="Times New Roman" w:cs="Times New Roman"/>
          <w:sz w:val="28"/>
          <w:szCs w:val="28"/>
        </w:rPr>
        <w:t>.</w:t>
      </w:r>
    </w:p>
    <w:p w:rsidR="00847D7E" w:rsidRPr="00847D7E" w:rsidRDefault="00847D7E" w:rsidP="003E79E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Область применения антикоррупционной политики и круг лиц, попадающих под ее действие.</w:t>
      </w:r>
    </w:p>
    <w:p w:rsidR="00757AFF" w:rsidRPr="00DB6188" w:rsidRDefault="00757AFF" w:rsidP="003E79E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Основные принципы антикоррупционной деятельности </w:t>
      </w:r>
      <w:r w:rsidR="001B0BFB"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Учреждения.</w:t>
      </w:r>
    </w:p>
    <w:p w:rsidR="00757AFF" w:rsidRPr="00DB6188" w:rsidRDefault="00757AFF" w:rsidP="003E79E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Основные направления противодействия антикоррупционной политики</w:t>
      </w:r>
      <w:r w:rsidR="001B0BFB"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DB618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843F7" w:rsidRPr="00DB6188" w:rsidRDefault="00C843F7" w:rsidP="003E79E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</w:rPr>
        <w:t>Определение должностных лиц Учреждения, ответственных за реализацию антикоррупционной  политики</w:t>
      </w:r>
      <w:r w:rsidR="001B0BFB" w:rsidRPr="00DB6188">
        <w:rPr>
          <w:rFonts w:ascii="Times New Roman" w:hAnsi="Times New Roman" w:cs="Times New Roman"/>
          <w:sz w:val="28"/>
          <w:szCs w:val="28"/>
        </w:rPr>
        <w:t>.</w:t>
      </w:r>
      <w:r w:rsidRPr="00DB6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F7" w:rsidRPr="00DB6188" w:rsidRDefault="00C843F7" w:rsidP="003E79E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Общие обязанности работников Учреждения в связи с предупреждением и  противодействием коррупции</w:t>
      </w:r>
      <w:r w:rsidR="001B0BFB" w:rsidRPr="00DB61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43F7" w:rsidRPr="00DB6188" w:rsidRDefault="00C843F7" w:rsidP="003E79E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6188">
        <w:rPr>
          <w:rStyle w:val="a6"/>
          <w:rFonts w:ascii="Times New Roman" w:hAnsi="Times New Roman" w:cs="Times New Roman"/>
          <w:b w:val="0"/>
          <w:sz w:val="28"/>
          <w:szCs w:val="28"/>
        </w:rPr>
        <w:t>Специальные обязанности работников Учреждения в связи с предупреждением и противодействием коррупции.</w:t>
      </w:r>
    </w:p>
    <w:p w:rsidR="00725C3D" w:rsidRPr="00DB6188" w:rsidRDefault="00725C3D" w:rsidP="003E79E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Оценка коррупционных рисков</w:t>
      </w:r>
      <w:r w:rsidR="001B0BFB"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843F7" w:rsidRPr="00DB6188" w:rsidRDefault="00006985" w:rsidP="003E79E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Ответственность работников Учреждения</w:t>
      </w:r>
      <w:r w:rsidR="001B0BFB" w:rsidRPr="00DB61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06985" w:rsidRPr="00DB6188" w:rsidRDefault="00006985" w:rsidP="003E79E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spellStart"/>
      <w:r w:rsidRPr="00DB6188">
        <w:rPr>
          <w:rFonts w:ascii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и порядок их выполнения (применения)</w:t>
      </w:r>
      <w:r w:rsidR="001B0BFB" w:rsidRPr="00DB61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6985" w:rsidRPr="00DB6188" w:rsidRDefault="002456E3" w:rsidP="003E79EE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пересмотра и внесения изменений в </w:t>
      </w:r>
      <w:proofErr w:type="spellStart"/>
      <w:r w:rsidRPr="00DB6188">
        <w:rPr>
          <w:rFonts w:ascii="Times New Roman" w:hAnsi="Times New Roman" w:cs="Times New Roman"/>
          <w:sz w:val="28"/>
          <w:szCs w:val="28"/>
          <w:lang w:eastAsia="ru-RU"/>
        </w:rPr>
        <w:t>антикоррупционную</w:t>
      </w:r>
      <w:proofErr w:type="spellEnd"/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политику Учреждения</w:t>
      </w:r>
      <w:r w:rsidR="001B0BFB" w:rsidRPr="00DB618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AFF" w:rsidRPr="00DB6188" w:rsidRDefault="00757AFF" w:rsidP="00757A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0BFB" w:rsidRPr="00DB6188" w:rsidRDefault="001B0BFB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7AFF" w:rsidRPr="00DB6188" w:rsidRDefault="00757AFF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5AA5" w:rsidRPr="00DB6188" w:rsidRDefault="005B7417" w:rsidP="005B7417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1. Общие положения.</w:t>
      </w:r>
    </w:p>
    <w:p w:rsidR="00CA096A" w:rsidRPr="00DB6188" w:rsidRDefault="005B7417" w:rsidP="00C8602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</w:t>
      </w:r>
      <w:r w:rsidR="00CA096A"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законодательством Российской Федерации и Владимирской области о противодействии и предупреждении коррупции, и является базовым документом </w:t>
      </w:r>
      <w:r w:rsidR="00CA096A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учреждения социального обслуживания Владимирской области «</w:t>
      </w:r>
      <w:proofErr w:type="spellStart"/>
      <w:r w:rsidR="00CA096A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Балакиревский</w:t>
      </w:r>
      <w:proofErr w:type="spellEnd"/>
      <w:r w:rsidR="00CA096A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 (далее — Учреждение),</w:t>
      </w:r>
      <w:r w:rsidR="00CA096A"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представляющем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Учреждения, соблюдение норм </w:t>
      </w:r>
      <w:proofErr w:type="spellStart"/>
      <w:r w:rsidR="00CA096A"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антикоррупционного</w:t>
      </w:r>
      <w:proofErr w:type="spellEnd"/>
      <w:r w:rsidR="00CA096A"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законодательства работниками организации, а также</w:t>
      </w:r>
      <w:proofErr w:type="gramEnd"/>
      <w:r w:rsidR="00CA096A"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96A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прав и свобод граждан, обеспечения законности, правопорядка и общественной безопасности в Учреждении</w:t>
      </w:r>
      <w:r w:rsidR="00CA096A"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8602B" w:rsidRPr="00DB6188" w:rsidRDefault="00C8602B" w:rsidP="00C8602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A45" w:rsidRPr="00DB6188" w:rsidRDefault="00812304" w:rsidP="00C860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="005B7417"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A1A45" w:rsidRPr="00DB6188">
        <w:rPr>
          <w:rFonts w:ascii="Times New Roman" w:hAnsi="Times New Roman" w:cs="Times New Roman"/>
          <w:sz w:val="28"/>
          <w:szCs w:val="28"/>
        </w:rPr>
        <w:t xml:space="preserve"> Правовую осн</w:t>
      </w:r>
      <w:r w:rsidR="00C8602B" w:rsidRPr="00DB6188">
        <w:rPr>
          <w:rFonts w:ascii="Times New Roman" w:hAnsi="Times New Roman" w:cs="Times New Roman"/>
          <w:sz w:val="28"/>
          <w:szCs w:val="28"/>
        </w:rPr>
        <w:t xml:space="preserve">ову </w:t>
      </w:r>
      <w:r w:rsidR="006E79BC" w:rsidRPr="00DB6188">
        <w:rPr>
          <w:rFonts w:ascii="Times New Roman" w:hAnsi="Times New Roman" w:cs="Times New Roman"/>
          <w:sz w:val="28"/>
          <w:szCs w:val="28"/>
        </w:rPr>
        <w:t>антикоррупционной п</w:t>
      </w:r>
      <w:r w:rsidR="00C8602B" w:rsidRPr="00DB6188">
        <w:rPr>
          <w:rFonts w:ascii="Times New Roman" w:hAnsi="Times New Roman" w:cs="Times New Roman"/>
          <w:sz w:val="28"/>
          <w:szCs w:val="28"/>
        </w:rPr>
        <w:t>олитики У</w:t>
      </w:r>
      <w:r w:rsidR="00AA1A45" w:rsidRPr="00DB6188">
        <w:rPr>
          <w:rFonts w:ascii="Times New Roman" w:hAnsi="Times New Roman" w:cs="Times New Roman"/>
          <w:sz w:val="28"/>
          <w:szCs w:val="28"/>
        </w:rPr>
        <w:t>чреждения составляют:</w:t>
      </w:r>
    </w:p>
    <w:p w:rsidR="00AA1A45" w:rsidRPr="00DB6188" w:rsidRDefault="00AA1A45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:rsidR="00AA1A45" w:rsidRPr="00DB6188" w:rsidRDefault="00AA1A45" w:rsidP="003E79EE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25.12.2008 г. № 273-ФЗ «О противодействии коррупции»;</w:t>
      </w:r>
    </w:p>
    <w:p w:rsidR="00AA1A45" w:rsidRPr="00DB6188" w:rsidRDefault="00AA1A45" w:rsidP="003E79EE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08.07.2013 г. № 613 «Вопросы противодействия коррупции»;</w:t>
      </w:r>
    </w:p>
    <w:p w:rsidR="00AA1A45" w:rsidRPr="00DB6188" w:rsidRDefault="00AA1A45" w:rsidP="003E79EE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19.05.2008 года № 815 «О мерах по противодействию коррупции»;</w:t>
      </w:r>
    </w:p>
    <w:p w:rsidR="00AA1A45" w:rsidRPr="00DB6188" w:rsidRDefault="00AA1A45" w:rsidP="003E79EE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</w:rPr>
        <w:t>Закон Владимирской области от 10.11.2008 № 181-ОЗ «О противодействии коррупции во Владимирской области»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A45" w:rsidRPr="00DB6188" w:rsidRDefault="00AA1A45" w:rsidP="003E79EE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Учреждения;</w:t>
      </w:r>
    </w:p>
    <w:p w:rsidR="001B0BFB" w:rsidRPr="00DB6188" w:rsidRDefault="001B0BFB" w:rsidP="003E79EE">
      <w:pPr>
        <w:pStyle w:val="a5"/>
        <w:numPr>
          <w:ilvl w:val="0"/>
          <w:numId w:val="8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 Государственного бюджетного учреждения социального обслуживания Владимирской  области «</w:t>
      </w:r>
      <w:proofErr w:type="spellStart"/>
      <w:r w:rsidRPr="00DB6188">
        <w:rPr>
          <w:rFonts w:ascii="Times New Roman" w:hAnsi="Times New Roman" w:cs="Times New Roman"/>
          <w:sz w:val="28"/>
          <w:szCs w:val="28"/>
        </w:rPr>
        <w:t>Балакиревский</w:t>
      </w:r>
      <w:proofErr w:type="spellEnd"/>
      <w:r w:rsidRPr="00DB6188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</w:t>
      </w:r>
      <w:r w:rsidR="00CB02B5" w:rsidRPr="00DB6188">
        <w:rPr>
          <w:rFonts w:ascii="Times New Roman" w:hAnsi="Times New Roman" w:cs="Times New Roman"/>
          <w:sz w:val="28"/>
          <w:szCs w:val="28"/>
        </w:rPr>
        <w:t>;</w:t>
      </w:r>
    </w:p>
    <w:p w:rsidR="00D1094D" w:rsidRPr="007D2AB4" w:rsidRDefault="00D1094D" w:rsidP="003E79EE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Иные нормативные акты,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</w:t>
      </w:r>
      <w:r w:rsidR="00CB02B5" w:rsidRPr="00DB6188">
        <w:rPr>
          <w:rFonts w:ascii="Times New Roman" w:hAnsi="Times New Roman" w:cs="Times New Roman"/>
          <w:sz w:val="28"/>
          <w:szCs w:val="28"/>
        </w:rPr>
        <w:t>.</w:t>
      </w:r>
    </w:p>
    <w:p w:rsidR="007D2AB4" w:rsidRPr="007D2AB4" w:rsidRDefault="007D2AB4" w:rsidP="007D2AB4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D2AB4" w:rsidRPr="007D2AB4" w:rsidRDefault="009B7C2A" w:rsidP="007D2AB4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       2</w:t>
      </w:r>
      <w:r w:rsidR="007D2AB4" w:rsidRPr="007D2AB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.Цели и задачи внедрения антикоррупционной политики</w:t>
      </w:r>
    </w:p>
    <w:p w:rsidR="007D2AB4" w:rsidRPr="00DB6188" w:rsidRDefault="007D2AB4" w:rsidP="007D2AB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2AB4" w:rsidRPr="007D2AB4" w:rsidRDefault="009B7C2A" w:rsidP="007D2AB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7D2AB4" w:rsidRPr="007D2AB4">
        <w:rPr>
          <w:rFonts w:ascii="Times New Roman" w:hAnsi="Times New Roman" w:cs="Times New Roman"/>
          <w:sz w:val="28"/>
          <w:szCs w:val="28"/>
          <w:lang w:eastAsia="ru-RU"/>
        </w:rPr>
        <w:t xml:space="preserve">. Целями антикоррупционной политики Учреждения являются: </w:t>
      </w:r>
    </w:p>
    <w:p w:rsidR="007D2AB4" w:rsidRPr="007D2AB4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t>обеспечение  соответствия  деятельности  Учреждения  требованиям</w:t>
      </w:r>
    </w:p>
    <w:p w:rsidR="007D2AB4" w:rsidRPr="007D2AB4" w:rsidRDefault="007D2AB4" w:rsidP="00420FE1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D2AB4">
        <w:rPr>
          <w:rFonts w:ascii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7D2AB4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законодательства; </w:t>
      </w:r>
    </w:p>
    <w:p w:rsidR="007D2AB4" w:rsidRPr="009B7C2A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t>минимизация рисков вовлечения Учреждения и его работников в коррупционную</w:t>
      </w:r>
      <w:r w:rsidR="009B7C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7C2A" w:rsidRPr="007D2AB4">
        <w:rPr>
          <w:rFonts w:ascii="Times New Roman" w:hAnsi="Times New Roman" w:cs="Times New Roman"/>
          <w:sz w:val="28"/>
          <w:szCs w:val="28"/>
          <w:lang w:eastAsia="ru-RU"/>
        </w:rPr>
        <w:t>деятельность;</w:t>
      </w:r>
    </w:p>
    <w:p w:rsidR="007D2AB4" w:rsidRPr="00420FE1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t>формирование  единого  подхода  к  организации  работы  по  предупреждению</w:t>
      </w:r>
      <w:r w:rsidR="00420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0FE1">
        <w:rPr>
          <w:rFonts w:ascii="Times New Roman" w:hAnsi="Times New Roman" w:cs="Times New Roman"/>
          <w:sz w:val="28"/>
          <w:szCs w:val="28"/>
          <w:lang w:eastAsia="ru-RU"/>
        </w:rPr>
        <w:t xml:space="preserve">коррупции в Учреждении; </w:t>
      </w:r>
    </w:p>
    <w:p w:rsidR="007D2AB4" w:rsidRPr="00420FE1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 у  работников  Учреждения  нетерпимости  к  коррупционному</w:t>
      </w:r>
      <w:r w:rsidR="00420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0FE1">
        <w:rPr>
          <w:rFonts w:ascii="Times New Roman" w:hAnsi="Times New Roman" w:cs="Times New Roman"/>
          <w:sz w:val="28"/>
          <w:szCs w:val="28"/>
          <w:lang w:eastAsia="ru-RU"/>
        </w:rPr>
        <w:t xml:space="preserve">поведению. </w:t>
      </w:r>
    </w:p>
    <w:p w:rsidR="007D2AB4" w:rsidRPr="007D2AB4" w:rsidRDefault="00420FE1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</w:t>
      </w:r>
      <w:r w:rsidR="007D2AB4" w:rsidRPr="007D2AB4">
        <w:rPr>
          <w:rFonts w:ascii="Times New Roman" w:hAnsi="Times New Roman" w:cs="Times New Roman"/>
          <w:sz w:val="28"/>
          <w:szCs w:val="28"/>
          <w:lang w:eastAsia="ru-RU"/>
        </w:rPr>
        <w:t xml:space="preserve">. Задачами антикоррупционной политики Учреждения являются: </w:t>
      </w:r>
    </w:p>
    <w:p w:rsidR="007D2AB4" w:rsidRPr="00420FE1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t>определение  должностных  лиц  Учреждения,  ответственных  за  реализацию</w:t>
      </w:r>
      <w:r w:rsidR="00420FE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20FE1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политики Учреждения; </w:t>
      </w:r>
    </w:p>
    <w:p w:rsidR="007D2AB4" w:rsidRPr="00420FE1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t>информирование работников Учреждения о нормативном правовом обеспечении</w:t>
      </w:r>
      <w:r w:rsidR="00420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0FE1">
        <w:rPr>
          <w:rFonts w:ascii="Times New Roman" w:hAnsi="Times New Roman" w:cs="Times New Roman"/>
          <w:sz w:val="28"/>
          <w:szCs w:val="28"/>
          <w:lang w:eastAsia="ru-RU"/>
        </w:rPr>
        <w:t>работы по предупреждению коррупции и ответственности за совершение коррупционных</w:t>
      </w:r>
      <w:r w:rsidR="00420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0FE1">
        <w:rPr>
          <w:rFonts w:ascii="Times New Roman" w:hAnsi="Times New Roman" w:cs="Times New Roman"/>
          <w:sz w:val="28"/>
          <w:szCs w:val="28"/>
          <w:lang w:eastAsia="ru-RU"/>
        </w:rPr>
        <w:t xml:space="preserve">правонарушений; </w:t>
      </w:r>
    </w:p>
    <w:p w:rsidR="007D2AB4" w:rsidRPr="00420FE1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t>определение  основных  принципов  работы  по  предупреждению  коррупции  в</w:t>
      </w:r>
      <w:r w:rsidR="00420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0FE1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Учреждении; </w:t>
      </w:r>
    </w:p>
    <w:p w:rsidR="007D2AB4" w:rsidRPr="00420FE1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t>разработка и реализация мер, направленных на профилактику и противодействие</w:t>
      </w:r>
      <w:r w:rsidR="00420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0FE1">
        <w:rPr>
          <w:rFonts w:ascii="Times New Roman" w:hAnsi="Times New Roman" w:cs="Times New Roman"/>
          <w:sz w:val="28"/>
          <w:szCs w:val="28"/>
          <w:lang w:eastAsia="ru-RU"/>
        </w:rPr>
        <w:t xml:space="preserve">коррупции в Учреждении; </w:t>
      </w:r>
    </w:p>
    <w:p w:rsidR="007D2AB4" w:rsidRPr="00420FE1" w:rsidRDefault="007D2AB4" w:rsidP="003E79E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AB4">
        <w:rPr>
          <w:rFonts w:ascii="Times New Roman" w:hAnsi="Times New Roman" w:cs="Times New Roman"/>
          <w:sz w:val="28"/>
          <w:szCs w:val="28"/>
          <w:lang w:eastAsia="ru-RU"/>
        </w:rPr>
        <w:t>закрепление ответственности работников Учреждения за несоблюдение требований</w:t>
      </w:r>
      <w:r w:rsidR="00420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0FE1">
        <w:rPr>
          <w:rFonts w:ascii="Times New Roman" w:hAnsi="Times New Roman" w:cs="Times New Roman"/>
          <w:sz w:val="28"/>
          <w:szCs w:val="28"/>
          <w:lang w:eastAsia="ru-RU"/>
        </w:rPr>
        <w:t>антикоррупционной политики Учреждения.</w:t>
      </w:r>
    </w:p>
    <w:p w:rsidR="007D2AB4" w:rsidRPr="007D2AB4" w:rsidRDefault="007D2AB4" w:rsidP="007D2AB4">
      <w:pPr>
        <w:jc w:val="both"/>
        <w:rPr>
          <w:sz w:val="28"/>
          <w:szCs w:val="28"/>
        </w:rPr>
      </w:pPr>
    </w:p>
    <w:p w:rsidR="007234E9" w:rsidRPr="00DB6188" w:rsidRDefault="007234E9" w:rsidP="006204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4E9" w:rsidRPr="00DB6188" w:rsidRDefault="00420FE1" w:rsidP="00757AFF">
      <w:pPr>
        <w:shd w:val="clear" w:color="auto" w:fill="FFFFFF"/>
        <w:spacing w:after="0" w:line="240" w:lineRule="auto"/>
        <w:ind w:left="320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57AFF" w:rsidRPr="00DB618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5162C">
        <w:rPr>
          <w:rFonts w:ascii="Times New Roman" w:hAnsi="Times New Roman" w:cs="Times New Roman"/>
          <w:b/>
          <w:i/>
          <w:sz w:val="28"/>
          <w:szCs w:val="28"/>
        </w:rPr>
        <w:t xml:space="preserve"> Для целей настоящего Положения используются следующие о</w:t>
      </w:r>
      <w:r w:rsidR="007234E9" w:rsidRPr="00DB6188">
        <w:rPr>
          <w:rFonts w:ascii="Times New Roman" w:hAnsi="Times New Roman" w:cs="Times New Roman"/>
          <w:b/>
          <w:i/>
          <w:sz w:val="28"/>
          <w:szCs w:val="28"/>
        </w:rPr>
        <w:t>сновные понятия и определения</w:t>
      </w:r>
      <w:r w:rsidR="00E5162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34E9" w:rsidRPr="00DB6188" w:rsidRDefault="007234E9" w:rsidP="007234E9">
      <w:p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234E9" w:rsidRDefault="007234E9" w:rsidP="003E79E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B61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Коррупция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B6188">
        <w:rPr>
          <w:rFonts w:ascii="Times New Roman" w:hAnsi="Times New Roman" w:cs="Times New Roman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N 273-ФЗ "О противодействии коррупции");</w:t>
      </w:r>
    </w:p>
    <w:p w:rsidR="00420FE1" w:rsidRDefault="00420FE1" w:rsidP="003E79E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B61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Взятка</w:t>
      </w:r>
      <w:r w:rsidRPr="00DB6188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420FE1" w:rsidRPr="00420FE1" w:rsidRDefault="00420FE1" w:rsidP="003E79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Коммерческий подкуп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7234E9" w:rsidRPr="00DB6188" w:rsidRDefault="007234E9" w:rsidP="003E79E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Противодействие коррупции</w:t>
      </w:r>
      <w:r w:rsidRPr="00DB618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N 273-ФЗ "О противодействии коррупции"):</w:t>
      </w:r>
    </w:p>
    <w:p w:rsidR="007234E9" w:rsidRPr="00DB6188" w:rsidRDefault="007234E9" w:rsidP="00784AD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234E9" w:rsidRPr="00DB6188" w:rsidRDefault="007234E9" w:rsidP="00784AD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234E9" w:rsidRDefault="007234E9" w:rsidP="00784AD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в) по минимизации и (или) ликвидации последствий коррупционных правонарушений.</w:t>
      </w:r>
    </w:p>
    <w:p w:rsidR="00420FE1" w:rsidRPr="00DB6188" w:rsidRDefault="00420FE1" w:rsidP="00356431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    Предупреждение </w:t>
      </w:r>
      <w:r w:rsidRPr="00DB61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коррупции</w:t>
      </w:r>
      <w:r w:rsidRPr="00DB618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– деятельность Учреждения, направленная на введение элементов корпоративной культуры, организационной структуры</w:t>
      </w:r>
      <w:r w:rsidR="00356431">
        <w:rPr>
          <w:rFonts w:ascii="Times New Roman" w:hAnsi="Times New Roman" w:cs="Times New Roman"/>
          <w:sz w:val="28"/>
          <w:szCs w:val="28"/>
          <w:lang w:eastAsia="ru-RU"/>
        </w:rPr>
        <w:t>, правил и процедур, регламентированных внутренними нормативными документами и обеспечивающих недопущение коррупционных правонарушений.</w:t>
      </w:r>
    </w:p>
    <w:p w:rsidR="00FE466C" w:rsidRPr="00DB6188" w:rsidRDefault="00FE466C" w:rsidP="003E79EE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Учреждение</w:t>
      </w:r>
      <w:r w:rsidRPr="00DB6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6204A2" w:rsidRDefault="006204A2" w:rsidP="003E79E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Контрагент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любое российское или иностранное юридическое или физическое лицо, с которым учреждение вступает в договорные отношения, за исключением трудовых отношений.</w:t>
      </w:r>
    </w:p>
    <w:p w:rsidR="00356431" w:rsidRPr="00DB6188" w:rsidRDefault="00356431" w:rsidP="003E79EE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Работник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физическое лицо, вступившее в трудовые отношения с Учреждением.</w:t>
      </w:r>
    </w:p>
    <w:p w:rsidR="007A66FA" w:rsidRPr="007A66FA" w:rsidRDefault="007234E9" w:rsidP="003E79E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66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Конфликт интересов</w:t>
      </w:r>
      <w:r w:rsidRPr="007A66FA">
        <w:rPr>
          <w:rFonts w:ascii="Times New Roman" w:hAnsi="Times New Roman" w:cs="Times New Roman"/>
          <w:sz w:val="28"/>
          <w:szCs w:val="28"/>
          <w:lang w:eastAsia="ru-RU"/>
        </w:rPr>
        <w:t xml:space="preserve"> - ситуация, при которой </w:t>
      </w:r>
      <w:r w:rsidR="007A66FA" w:rsidRPr="007A66FA">
        <w:rPr>
          <w:rFonts w:ascii="Times New Roman" w:hAnsi="Times New Roman" w:cs="Times New Roman"/>
          <w:sz w:val="28"/>
          <w:szCs w:val="28"/>
        </w:rPr>
        <w:t xml:space="preserve">личная заинтересованность (прямая или косвенная) работника Учреждения,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трудовых (должностных) обязанностей (осуществление полномочий); </w:t>
      </w:r>
      <w:proofErr w:type="gramStart"/>
      <w:r w:rsidR="007A66FA" w:rsidRPr="007A66FA">
        <w:rPr>
          <w:rFonts w:ascii="Times New Roman" w:hAnsi="Times New Roman" w:cs="Times New Roman"/>
          <w:sz w:val="28"/>
          <w:szCs w:val="28"/>
        </w:rPr>
        <w:t xml:space="preserve"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 результатов выполненных работ или каких-либо выгод (преимуществ) работником Учреждения и (или) состоящими с ним в близком родстве или свойстве лицами (родителями, супругами, детьми, братьями, сестрами, а также </w:t>
      </w:r>
      <w:r w:rsidR="007A66FA" w:rsidRPr="007A66FA">
        <w:rPr>
          <w:rFonts w:ascii="Times New Roman" w:hAnsi="Times New Roman" w:cs="Times New Roman"/>
          <w:sz w:val="28"/>
          <w:szCs w:val="28"/>
        </w:rPr>
        <w:lastRenderedPageBreak/>
        <w:t xml:space="preserve">братьями, сестрами, родителями, детьми супругов и супругами детей), гражданами или организациями, с которыми </w:t>
      </w:r>
      <w:proofErr w:type="spellStart"/>
      <w:r w:rsidR="007A66FA" w:rsidRPr="007A66FA">
        <w:rPr>
          <w:rFonts w:ascii="Times New Roman" w:hAnsi="Times New Roman" w:cs="Times New Roman"/>
          <w:sz w:val="28"/>
          <w:szCs w:val="28"/>
        </w:rPr>
        <w:t>лицои</w:t>
      </w:r>
      <w:proofErr w:type="spellEnd"/>
      <w:r w:rsidR="007A66FA" w:rsidRPr="007A66FA">
        <w:rPr>
          <w:rFonts w:ascii="Times New Roman" w:hAnsi="Times New Roman" w:cs="Times New Roman"/>
          <w:sz w:val="28"/>
          <w:szCs w:val="28"/>
        </w:rPr>
        <w:t xml:space="preserve"> (или</w:t>
      </w:r>
      <w:proofErr w:type="gramEnd"/>
      <w:r w:rsidR="007A66FA" w:rsidRPr="007A66FA">
        <w:rPr>
          <w:rFonts w:ascii="Times New Roman" w:hAnsi="Times New Roman" w:cs="Times New Roman"/>
          <w:sz w:val="28"/>
          <w:szCs w:val="28"/>
        </w:rPr>
        <w:t>) работник Учреждения, состоящие с ним в близком родстве или свойстве, связаны имущественными, корпоративными или иными близкими отношениями.</w:t>
      </w:r>
    </w:p>
    <w:p w:rsidR="007234E9" w:rsidRDefault="00F476D8" w:rsidP="003E79E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Область применения настоящего Положения и круг лиц, на которых распространяется его действие </w:t>
      </w:r>
    </w:p>
    <w:p w:rsidR="00F476D8" w:rsidRDefault="00386348" w:rsidP="003E79EE">
      <w:pPr>
        <w:pStyle w:val="a4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распространяется на руководителя Учреждения и работников вне зависимости от занимаемой должности и выполняемых функций.</w:t>
      </w:r>
    </w:p>
    <w:p w:rsidR="00386348" w:rsidRDefault="00386348" w:rsidP="003E79EE">
      <w:pPr>
        <w:pStyle w:val="a4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Нормы настоящего Положения могут распространяться на иных физических и (или) юридических лиц, с которыми Учреждение вступают в договорные отношения, в случае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это закреплено в договорах, заключаемых Учреждением с такими лицами.</w:t>
      </w:r>
    </w:p>
    <w:p w:rsidR="00386348" w:rsidRPr="007A66FA" w:rsidRDefault="00386348" w:rsidP="00F476D8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6C" w:rsidRPr="00DB6188" w:rsidRDefault="00386348" w:rsidP="00757A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5</w:t>
      </w:r>
      <w:r w:rsidR="00757AFF" w:rsidRPr="00DB618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.</w:t>
      </w:r>
      <w:r w:rsidR="00195AA5" w:rsidRPr="00DB618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Основные принципы антикоррупционной деятельности </w:t>
      </w:r>
      <w:r w:rsidR="00FE466C" w:rsidRPr="00DB618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Учреждения</w:t>
      </w:r>
    </w:p>
    <w:p w:rsidR="00195AA5" w:rsidRPr="00DB6188" w:rsidRDefault="00195AA5" w:rsidP="00FE466C">
      <w:p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195AA5" w:rsidRPr="00DB6188" w:rsidRDefault="00386348" w:rsidP="00D91110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</w:t>
      </w:r>
      <w:r w:rsidR="001264D3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 противодействия коррупции в У</w:t>
      </w:r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 основываются на следующих ключевых принципах:</w:t>
      </w:r>
    </w:p>
    <w:p w:rsidR="00195AA5" w:rsidRPr="00DB6188" w:rsidRDefault="001264D3" w:rsidP="003E79EE">
      <w:pPr>
        <w:numPr>
          <w:ilvl w:val="0"/>
          <w:numId w:val="1"/>
        </w:num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Принцип соответствия политики У</w:t>
      </w:r>
      <w:r w:rsidR="00195AA5"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чреждения действующему законодательству и общепринятым нормам.</w:t>
      </w:r>
    </w:p>
    <w:p w:rsidR="00195AA5" w:rsidRPr="00DB6188" w:rsidRDefault="00195AA5" w:rsidP="00D91110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реализуемых </w:t>
      </w:r>
      <w:proofErr w:type="spellStart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</w:t>
      </w:r>
      <w:r w:rsidR="001264D3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актам, применяемым к У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чреждению.</w:t>
      </w:r>
    </w:p>
    <w:p w:rsidR="00195AA5" w:rsidRPr="00DB6188" w:rsidRDefault="00195AA5" w:rsidP="003E79EE">
      <w:pPr>
        <w:numPr>
          <w:ilvl w:val="0"/>
          <w:numId w:val="2"/>
        </w:num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Принцип личного примера руководителя.</w:t>
      </w:r>
    </w:p>
    <w:p w:rsidR="00195AA5" w:rsidRPr="00DB6188" w:rsidRDefault="001264D3" w:rsidP="00D91110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роль руководителя У</w:t>
      </w:r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95AA5" w:rsidRPr="00DB6188" w:rsidRDefault="00195AA5" w:rsidP="003E79EE">
      <w:pPr>
        <w:numPr>
          <w:ilvl w:val="0"/>
          <w:numId w:val="3"/>
        </w:num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Принцип вовлеченности работников.</w:t>
      </w:r>
    </w:p>
    <w:p w:rsidR="00195AA5" w:rsidRPr="00DB6188" w:rsidRDefault="001264D3" w:rsidP="00D91110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работников У</w:t>
      </w:r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о положениях </w:t>
      </w:r>
      <w:proofErr w:type="spellStart"/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="00195AA5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и процедур.</w:t>
      </w:r>
    </w:p>
    <w:p w:rsidR="00195AA5" w:rsidRPr="00DB6188" w:rsidRDefault="00195AA5" w:rsidP="003E79EE">
      <w:pPr>
        <w:numPr>
          <w:ilvl w:val="0"/>
          <w:numId w:val="4"/>
        </w:num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Принцип соразмерности </w:t>
      </w:r>
      <w:proofErr w:type="spellStart"/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антикоррупционных</w:t>
      </w:r>
      <w:proofErr w:type="spellEnd"/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процедур риску коррупции.</w:t>
      </w:r>
    </w:p>
    <w:p w:rsidR="00195AA5" w:rsidRPr="00DB6188" w:rsidRDefault="00195AA5" w:rsidP="00D91110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выполнение комплекса мероприятий, позволяющих </w:t>
      </w:r>
      <w:r w:rsidR="001264D3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вероятность вовлечения У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</w:t>
      </w:r>
      <w:r w:rsidR="00D5220A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ее руководителя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работников в коррупционную деятельность, осуществляется с учетом сущес</w:t>
      </w:r>
      <w:r w:rsidR="00D5220A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твующих в деятельности У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коррупционных рисков.</w:t>
      </w:r>
    </w:p>
    <w:p w:rsidR="00195AA5" w:rsidRPr="00DB6188" w:rsidRDefault="00195AA5" w:rsidP="003E79EE">
      <w:pPr>
        <w:numPr>
          <w:ilvl w:val="0"/>
          <w:numId w:val="5"/>
        </w:num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Принцип эффективности </w:t>
      </w:r>
      <w:proofErr w:type="spellStart"/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антикоррупционных</w:t>
      </w:r>
      <w:proofErr w:type="spellEnd"/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процедур.</w:t>
      </w:r>
    </w:p>
    <w:p w:rsidR="00195AA5" w:rsidRPr="00DB6188" w:rsidRDefault="00195AA5" w:rsidP="00D91110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</w:t>
      </w:r>
      <w:r w:rsidR="001264D3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У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чреждении таких </w:t>
      </w:r>
      <w:proofErr w:type="spellStart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значимый результат</w:t>
      </w:r>
      <w:proofErr w:type="gramEnd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AA5" w:rsidRPr="00DB6188" w:rsidRDefault="00195AA5" w:rsidP="003E79EE">
      <w:pPr>
        <w:numPr>
          <w:ilvl w:val="0"/>
          <w:numId w:val="6"/>
        </w:num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Принцип ответственности и неотвратимости наказания.</w:t>
      </w:r>
    </w:p>
    <w:p w:rsidR="00195AA5" w:rsidRPr="00DB6188" w:rsidRDefault="00195AA5" w:rsidP="00D91110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</w:t>
      </w:r>
      <w:r w:rsidR="001264D3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 наказания для работников У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</w:t>
      </w:r>
      <w:r w:rsidR="00944B89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ответственность руководства У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за реализацию внутриорганизационной антикоррупционной политики.</w:t>
      </w:r>
    </w:p>
    <w:p w:rsidR="00195AA5" w:rsidRPr="00DB6188" w:rsidRDefault="00195AA5" w:rsidP="003E79EE">
      <w:pPr>
        <w:numPr>
          <w:ilvl w:val="0"/>
          <w:numId w:val="7"/>
        </w:numPr>
        <w:shd w:val="clear" w:color="auto" w:fill="FFFFFF"/>
        <w:spacing w:after="0" w:line="240" w:lineRule="auto"/>
        <w:ind w:left="3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Принцип открытости.</w:t>
      </w:r>
    </w:p>
    <w:p w:rsidR="00195AA5" w:rsidRPr="00DB6188" w:rsidRDefault="00195AA5" w:rsidP="00D91110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контрагентов</w:t>
      </w:r>
      <w:r w:rsidR="001264D3"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общественности о принятых в У</w:t>
      </w:r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чреждении </w:t>
      </w:r>
      <w:proofErr w:type="spellStart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DB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стандартах ведения деятельности.</w:t>
      </w:r>
    </w:p>
    <w:p w:rsidR="00FE05CB" w:rsidRPr="00DB6188" w:rsidRDefault="00B06E69" w:rsidP="00FE05CB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6</w:t>
      </w:r>
      <w:r w:rsidR="00FE05CB" w:rsidRPr="00DB618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.Основные направления противодействия</w:t>
      </w:r>
    </w:p>
    <w:p w:rsidR="00FE05CB" w:rsidRPr="00DB6188" w:rsidRDefault="00FE05CB" w:rsidP="00FE05CB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антикоррупционной политики</w:t>
      </w:r>
    </w:p>
    <w:p w:rsidR="00FE05CB" w:rsidRPr="00DB6188" w:rsidRDefault="00FE05CB" w:rsidP="00FE05C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5CB" w:rsidRPr="00DB6188" w:rsidRDefault="00757AFF" w:rsidP="00FE05C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E05CB" w:rsidRPr="00DB6188">
        <w:rPr>
          <w:rFonts w:ascii="Times New Roman" w:hAnsi="Times New Roman" w:cs="Times New Roman"/>
          <w:sz w:val="28"/>
          <w:szCs w:val="28"/>
          <w:lang w:eastAsia="ru-RU"/>
        </w:rPr>
        <w:t>.1.Основными направлениями противодействия коррупции являются:</w:t>
      </w:r>
    </w:p>
    <w:p w:rsidR="00FE05CB" w:rsidRPr="00DB6188" w:rsidRDefault="00FE05CB" w:rsidP="003E79E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проведение единой политики в области противодействия коррупции;</w:t>
      </w:r>
    </w:p>
    <w:p w:rsidR="00FE05CB" w:rsidRPr="00DB6188" w:rsidRDefault="00FE05CB" w:rsidP="003E79E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создание негативного отношения к коррупционному поведению;</w:t>
      </w:r>
    </w:p>
    <w:p w:rsidR="00FE05CB" w:rsidRPr="00DB6188" w:rsidRDefault="00FE05CB" w:rsidP="003E79E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 </w:t>
      </w:r>
      <w:proofErr w:type="spellStart"/>
      <w:r w:rsidRPr="00DB6188">
        <w:rPr>
          <w:rFonts w:ascii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стандартов, то есть установление единой системы запретов, ограничений и дозволений, обеспечивающих предупреждение коррупции;</w:t>
      </w:r>
    </w:p>
    <w:p w:rsidR="00FE05CB" w:rsidRPr="00DB6188" w:rsidRDefault="00FE05CB" w:rsidP="003E79E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обеспечение доступа граждан к информации о деятельности Учреждения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FE05CB" w:rsidRPr="00DB6188" w:rsidRDefault="00FE05CB" w:rsidP="003E79E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FE05CB" w:rsidRPr="00DB6188" w:rsidRDefault="00FE05CB" w:rsidP="003E79E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усовершенствование системы отбора кадров, привлечение на работу квалифицированных специалистов;</w:t>
      </w:r>
    </w:p>
    <w:p w:rsidR="00FE05CB" w:rsidRPr="00DB6188" w:rsidRDefault="00FE05CB" w:rsidP="003E79E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повышение ответственности должностных лиц за непринятие мер по устранению причин коррупции;</w:t>
      </w:r>
    </w:p>
    <w:p w:rsidR="00FE05CB" w:rsidRPr="00DB6188" w:rsidRDefault="00FE05CB" w:rsidP="003E79E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выполнение работниками административных и должностных регламентов.</w:t>
      </w:r>
    </w:p>
    <w:p w:rsidR="00450288" w:rsidRPr="00DB6188" w:rsidRDefault="00450288" w:rsidP="00736F5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3F7" w:rsidRPr="00DB6188" w:rsidRDefault="00C843F7" w:rsidP="003E79EE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DB6188">
        <w:rPr>
          <w:rFonts w:ascii="Times New Roman" w:hAnsi="Times New Roman" w:cs="Times New Roman"/>
          <w:b/>
          <w:i/>
          <w:sz w:val="28"/>
          <w:szCs w:val="28"/>
        </w:rPr>
        <w:t>Определение должностных лиц Учреждения, ответственных</w:t>
      </w:r>
    </w:p>
    <w:p w:rsidR="00C843F7" w:rsidRPr="00DB6188" w:rsidRDefault="00C843F7" w:rsidP="00C843F7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DB6188">
        <w:rPr>
          <w:rFonts w:ascii="Times New Roman" w:hAnsi="Times New Roman" w:cs="Times New Roman"/>
          <w:b/>
          <w:i/>
          <w:sz w:val="28"/>
          <w:szCs w:val="28"/>
        </w:rPr>
        <w:t>за реализацию антикоррупционной  политики</w:t>
      </w:r>
    </w:p>
    <w:p w:rsidR="00450288" w:rsidRPr="00DB6188" w:rsidRDefault="00450288" w:rsidP="000F1AA9">
      <w:pPr>
        <w:pStyle w:val="a4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50288" w:rsidRPr="00DB6188" w:rsidRDefault="00450288" w:rsidP="0042344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748" w:rsidRPr="00DB6188" w:rsidRDefault="000F1AA9" w:rsidP="0042344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</w:t>
      </w:r>
      <w:r w:rsidR="00450288" w:rsidRPr="00DB6188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872A9" w:rsidRPr="00DB6188">
        <w:rPr>
          <w:rFonts w:ascii="Times New Roman" w:hAnsi="Times New Roman" w:cs="Times New Roman"/>
          <w:sz w:val="28"/>
          <w:szCs w:val="28"/>
          <w:lang w:eastAsia="ru-RU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72A9" w:rsidRPr="00DB6188">
        <w:rPr>
          <w:rFonts w:ascii="Times New Roman" w:hAnsi="Times New Roman" w:cs="Times New Roman"/>
          <w:sz w:val="28"/>
          <w:szCs w:val="28"/>
          <w:lang w:eastAsia="ru-RU"/>
        </w:rPr>
        <w:t>организационной структуры, материальных ресурсов является директор.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71DA" w:rsidRPr="00DB6188" w:rsidRDefault="00EE71DA" w:rsidP="0042344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2A9" w:rsidRPr="00DB6188" w:rsidRDefault="000F1AA9" w:rsidP="0042344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50288" w:rsidRPr="00DB6188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872A9" w:rsidRPr="00DB6188">
        <w:rPr>
          <w:rFonts w:ascii="Times New Roman" w:hAnsi="Times New Roman" w:cs="Times New Roman"/>
          <w:sz w:val="28"/>
          <w:szCs w:val="28"/>
          <w:lang w:eastAsia="ru-RU"/>
        </w:rPr>
        <w:t>Задачи, функции и полномочия директора в сфере противодействия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72A9" w:rsidRPr="00DB6188">
        <w:rPr>
          <w:rFonts w:ascii="Times New Roman" w:hAnsi="Times New Roman" w:cs="Times New Roman"/>
          <w:sz w:val="28"/>
          <w:szCs w:val="28"/>
          <w:lang w:eastAsia="ru-RU"/>
        </w:rPr>
        <w:t>коррупции определены его должностной инструкцией.</w:t>
      </w:r>
    </w:p>
    <w:p w:rsidR="00EE71DA" w:rsidRPr="00DB6188" w:rsidRDefault="00EE71DA" w:rsidP="0042344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2A9" w:rsidRPr="00DB6188" w:rsidRDefault="000F1AA9" w:rsidP="0042344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50288" w:rsidRPr="00DB6188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872A9" w:rsidRPr="00DB6188">
        <w:rPr>
          <w:rFonts w:ascii="Times New Roman" w:hAnsi="Times New Roman" w:cs="Times New Roman"/>
          <w:sz w:val="28"/>
          <w:szCs w:val="28"/>
          <w:lang w:eastAsia="ru-RU"/>
        </w:rPr>
        <w:t>Эти обязанности включают в частности: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разработку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проведение контрольных мероприятий, направленных на выявление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коррупционных правонарушений работниками Учреждения;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организация проведения оценки коррупционных рисков;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организация заполнения и рассмотрения деклараций о конфликте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интересов;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организация обучающих мероприятий по вопросам профилактики и</w:t>
      </w:r>
      <w:r w:rsidR="00423445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противодействия коррупции и индивидуального консультирования работников;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872A9" w:rsidRPr="00DB6188" w:rsidRDefault="000872A9" w:rsidP="003E79E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6A0323" w:rsidRPr="00DB6188" w:rsidRDefault="006A0323" w:rsidP="006A032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0323" w:rsidRPr="00DB6188" w:rsidRDefault="000F1AA9" w:rsidP="00B145E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A0323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.4. По решению директора Учреждения </w:t>
      </w:r>
      <w:r w:rsidR="00720427" w:rsidRPr="00DB6188">
        <w:rPr>
          <w:rFonts w:ascii="Times New Roman" w:hAnsi="Times New Roman" w:cs="Times New Roman"/>
          <w:sz w:val="28"/>
          <w:szCs w:val="28"/>
          <w:lang w:eastAsia="ru-RU"/>
        </w:rPr>
        <w:t>в целях</w:t>
      </w:r>
      <w:r w:rsidR="006A0323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60D3" w:rsidRPr="00DB6188">
        <w:rPr>
          <w:rFonts w:ascii="Times New Roman" w:hAnsi="Times New Roman" w:cs="Times New Roman"/>
          <w:sz w:val="28"/>
          <w:szCs w:val="28"/>
          <w:lang w:eastAsia="ru-RU"/>
        </w:rPr>
        <w:t>эффективной реализации</w:t>
      </w:r>
      <w:r w:rsidR="006A0323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мер по </w:t>
      </w:r>
      <w:r w:rsidR="00F55D81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предупреждению и </w:t>
      </w:r>
      <w:r w:rsidR="006A0323" w:rsidRPr="00DB6188">
        <w:rPr>
          <w:rFonts w:ascii="Times New Roman" w:hAnsi="Times New Roman" w:cs="Times New Roman"/>
          <w:sz w:val="28"/>
          <w:szCs w:val="28"/>
          <w:lang w:eastAsia="ru-RU"/>
        </w:rPr>
        <w:t>противодействию коррупции в Учреждении со</w:t>
      </w:r>
      <w:r w:rsidR="001422E8" w:rsidRPr="00DB6188">
        <w:rPr>
          <w:rFonts w:ascii="Times New Roman" w:hAnsi="Times New Roman" w:cs="Times New Roman"/>
          <w:sz w:val="28"/>
          <w:szCs w:val="28"/>
          <w:lang w:eastAsia="ru-RU"/>
        </w:rPr>
        <w:t>здается Комиссия по противодействию коррупции, которая в своих действиях руководствуется Положением о комиссии по противодействию коррупции.</w:t>
      </w:r>
    </w:p>
    <w:p w:rsidR="00EE71DA" w:rsidRPr="00DB6188" w:rsidRDefault="00EE71DA" w:rsidP="00B4774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2A9" w:rsidRDefault="000F1AA9" w:rsidP="00EE71D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8</w:t>
      </w:r>
      <w:r w:rsidR="00EE71DA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="000872A9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Общие обязанности </w:t>
      </w:r>
      <w:r w:rsidR="00B06E6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руководителя Учреждения и </w:t>
      </w:r>
      <w:r w:rsidR="000872A9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работников Учреждения</w:t>
      </w:r>
      <w:r w:rsidR="00EE71DA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06E6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   предупреждению и  противодействию</w:t>
      </w:r>
      <w:r w:rsidR="000872A9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коррупции</w:t>
      </w:r>
    </w:p>
    <w:p w:rsidR="00B06E69" w:rsidRPr="00DB6188" w:rsidRDefault="00B06E69" w:rsidP="00EE71D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E71DA" w:rsidRPr="00DB6188" w:rsidRDefault="00EE71DA" w:rsidP="00EE71D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E69" w:rsidRDefault="00B06E69" w:rsidP="00B4774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8.1. Работники Учреждения знакомятся с настоящим Положением под роспись.</w:t>
      </w:r>
    </w:p>
    <w:p w:rsidR="00B06E69" w:rsidRDefault="00B06E69" w:rsidP="00B4774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8.2. Соблюдение работником Учреждения требований настоящего</w:t>
      </w:r>
      <w:r w:rsidR="0023667C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0872A9" w:rsidRPr="00DB6188" w:rsidRDefault="00C843F7" w:rsidP="00B4774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C0486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EE71DA" w:rsidRPr="00DB61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65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667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Учреждения и </w:t>
      </w:r>
      <w:r w:rsidR="0006515E">
        <w:rPr>
          <w:rFonts w:ascii="Times New Roman" w:hAnsi="Times New Roman" w:cs="Times New Roman"/>
          <w:sz w:val="28"/>
          <w:szCs w:val="28"/>
          <w:lang w:eastAsia="ru-RU"/>
        </w:rPr>
        <w:t>работники</w:t>
      </w:r>
      <w:r w:rsidR="000872A9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06515E">
        <w:rPr>
          <w:rFonts w:ascii="Times New Roman" w:hAnsi="Times New Roman" w:cs="Times New Roman"/>
          <w:sz w:val="28"/>
          <w:szCs w:val="28"/>
          <w:lang w:eastAsia="ru-RU"/>
        </w:rPr>
        <w:t xml:space="preserve">вне зависимости от должности и стажа работы в Учреждении </w:t>
      </w:r>
      <w:r w:rsidR="000872A9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</w:t>
      </w:r>
      <w:r w:rsidR="0006515E">
        <w:rPr>
          <w:rFonts w:ascii="Times New Roman" w:hAnsi="Times New Roman" w:cs="Times New Roman"/>
          <w:sz w:val="28"/>
          <w:szCs w:val="28"/>
          <w:lang w:eastAsia="ru-RU"/>
        </w:rPr>
        <w:t>исполнением ими трудовых (должностных) обязанностей в соотве</w:t>
      </w:r>
      <w:r w:rsidR="00FC0486">
        <w:rPr>
          <w:rFonts w:ascii="Times New Roman" w:hAnsi="Times New Roman" w:cs="Times New Roman"/>
          <w:sz w:val="28"/>
          <w:szCs w:val="28"/>
          <w:lang w:eastAsia="ru-RU"/>
        </w:rPr>
        <w:t>тствии с трудовым договором дол</w:t>
      </w:r>
      <w:r w:rsidR="0006515E">
        <w:rPr>
          <w:rFonts w:ascii="Times New Roman" w:hAnsi="Times New Roman" w:cs="Times New Roman"/>
          <w:sz w:val="28"/>
          <w:szCs w:val="28"/>
          <w:lang w:eastAsia="ru-RU"/>
        </w:rPr>
        <w:t>жны:</w:t>
      </w:r>
    </w:p>
    <w:p w:rsidR="000872A9" w:rsidRPr="00DB6188" w:rsidRDefault="000872A9" w:rsidP="003E79EE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0872A9" w:rsidRPr="00DB6188" w:rsidRDefault="000872A9" w:rsidP="003E79EE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0872A9" w:rsidRPr="00DB6188" w:rsidRDefault="000872A9" w:rsidP="003E79EE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незамедлительно информировать </w:t>
      </w:r>
      <w:r w:rsidR="00944B89" w:rsidRPr="00DB6188">
        <w:rPr>
          <w:rFonts w:ascii="Times New Roman" w:hAnsi="Times New Roman" w:cs="Times New Roman"/>
          <w:sz w:val="28"/>
          <w:szCs w:val="28"/>
          <w:lang w:eastAsia="ru-RU"/>
        </w:rPr>
        <w:t>директора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0872A9" w:rsidRPr="00DB6188" w:rsidRDefault="000872A9" w:rsidP="003E79EE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незаме</w:t>
      </w:r>
      <w:r w:rsidR="007E020D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длительно информировать директора 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0872A9" w:rsidRPr="00DB6188" w:rsidRDefault="000872A9" w:rsidP="003E79EE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сообщить </w:t>
      </w:r>
      <w:r w:rsidR="007E020D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 возможности возникновения либо возникшем у работника конфликте интересов.</w:t>
      </w:r>
    </w:p>
    <w:p w:rsidR="00195AA5" w:rsidRPr="00DB6188" w:rsidRDefault="00195AA5" w:rsidP="00D91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1DA" w:rsidRPr="00DB6188" w:rsidRDefault="00C843F7" w:rsidP="00EE71DA">
      <w:pPr>
        <w:pStyle w:val="a4"/>
        <w:jc w:val="center"/>
        <w:rPr>
          <w:rStyle w:val="a6"/>
          <w:rFonts w:ascii="Times New Roman" w:hAnsi="Times New Roman" w:cs="Times New Roman"/>
          <w:i/>
          <w:sz w:val="28"/>
          <w:szCs w:val="28"/>
        </w:rPr>
      </w:pPr>
      <w:r w:rsidRPr="00DB6188">
        <w:rPr>
          <w:rStyle w:val="a6"/>
          <w:rFonts w:ascii="Times New Roman" w:hAnsi="Times New Roman" w:cs="Times New Roman"/>
          <w:i/>
          <w:sz w:val="28"/>
          <w:szCs w:val="28"/>
        </w:rPr>
        <w:t>9</w:t>
      </w:r>
      <w:r w:rsidR="00EE71DA" w:rsidRPr="00DB6188">
        <w:rPr>
          <w:rStyle w:val="a6"/>
          <w:rFonts w:ascii="Times New Roman" w:hAnsi="Times New Roman" w:cs="Times New Roman"/>
          <w:i/>
          <w:sz w:val="28"/>
          <w:szCs w:val="28"/>
        </w:rPr>
        <w:t>.Специальные обязанности работников Учреждения в связи с предупреждением и противодействием коррупции</w:t>
      </w:r>
    </w:p>
    <w:p w:rsidR="00EE71DA" w:rsidRPr="00DB6188" w:rsidRDefault="00EE71DA" w:rsidP="00EE71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E71DA" w:rsidRPr="00DB6188" w:rsidRDefault="00C843F7" w:rsidP="00E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9</w:t>
      </w:r>
      <w:r w:rsidR="00EE71DA" w:rsidRPr="00DB6188">
        <w:rPr>
          <w:rFonts w:ascii="Times New Roman" w:hAnsi="Times New Roman" w:cs="Times New Roman"/>
          <w:sz w:val="28"/>
          <w:szCs w:val="28"/>
        </w:rPr>
        <w:t>.1.Специальные обязанности в связи с предупреждением и противодействием коррупции могут устанавливаться для следующих категорий лиц, работающих в Учреждении:</w:t>
      </w:r>
    </w:p>
    <w:p w:rsidR="00EE71DA" w:rsidRPr="00DB6188" w:rsidRDefault="00EE71DA" w:rsidP="003E79E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руководства Учреждения;</w:t>
      </w:r>
    </w:p>
    <w:p w:rsidR="00EE71DA" w:rsidRPr="00DB6188" w:rsidRDefault="00EE71DA" w:rsidP="003E79E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лиц, ответственных за реализацию антикоррупционной политики;</w:t>
      </w:r>
    </w:p>
    <w:p w:rsidR="00EE71DA" w:rsidRPr="00DB6188" w:rsidRDefault="00EE71DA" w:rsidP="003E79E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работников, чья деятельность связана с коррупционными рисками;</w:t>
      </w:r>
    </w:p>
    <w:p w:rsidR="00EE71DA" w:rsidRPr="00DB6188" w:rsidRDefault="00EE71DA" w:rsidP="003E79EE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лиц, осуществляющих внутренний контроль и аудит, и т.д.</w:t>
      </w:r>
    </w:p>
    <w:p w:rsidR="00EE71DA" w:rsidRPr="00DB6188" w:rsidRDefault="00EE71DA" w:rsidP="00EE71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71DA" w:rsidRPr="00DB6188" w:rsidRDefault="00C843F7" w:rsidP="00E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9</w:t>
      </w:r>
      <w:r w:rsidR="00EE71DA" w:rsidRPr="00DB6188">
        <w:rPr>
          <w:rFonts w:ascii="Times New Roman" w:hAnsi="Times New Roman" w:cs="Times New Roman"/>
          <w:sz w:val="28"/>
          <w:szCs w:val="28"/>
        </w:rPr>
        <w:t xml:space="preserve">.2.Как общие, так и специальные обязанности включаются в трудовой договор с работником Учреждения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</w:t>
      </w:r>
      <w:r w:rsidR="00EE71DA" w:rsidRPr="00DB6188">
        <w:rPr>
          <w:rFonts w:ascii="Times New Roman" w:hAnsi="Times New Roman" w:cs="Times New Roman"/>
          <w:sz w:val="28"/>
          <w:szCs w:val="28"/>
        </w:rPr>
        <w:lastRenderedPageBreak/>
        <w:t>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EE71DA" w:rsidRPr="00DB6188" w:rsidRDefault="00EE71DA" w:rsidP="00E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E71DA" w:rsidRPr="00DB6188" w:rsidRDefault="00C843F7" w:rsidP="00E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9</w:t>
      </w:r>
      <w:r w:rsidR="00EE71DA" w:rsidRPr="00DB6188">
        <w:rPr>
          <w:rFonts w:ascii="Times New Roman" w:hAnsi="Times New Roman" w:cs="Times New Roman"/>
          <w:sz w:val="28"/>
          <w:szCs w:val="28"/>
        </w:rPr>
        <w:t>.3.В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Учреждения.</w:t>
      </w:r>
    </w:p>
    <w:p w:rsidR="00CE38CC" w:rsidRPr="00DB6188" w:rsidRDefault="00CE38CC" w:rsidP="00E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E38CC" w:rsidRPr="00DB6188" w:rsidRDefault="00725C3D" w:rsidP="00725C3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6188"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="00CE38CC" w:rsidRPr="00DB6188">
        <w:rPr>
          <w:rFonts w:ascii="Times New Roman" w:hAnsi="Times New Roman" w:cs="Times New Roman"/>
          <w:b/>
          <w:i/>
          <w:sz w:val="28"/>
          <w:szCs w:val="28"/>
        </w:rPr>
        <w:t>Оценка коррупционных рисков</w:t>
      </w:r>
    </w:p>
    <w:p w:rsidR="00CE38CC" w:rsidRPr="00DB6188" w:rsidRDefault="00CE38CC" w:rsidP="00CE38CC">
      <w:pPr>
        <w:rPr>
          <w:lang w:eastAsia="ar-SA"/>
        </w:rPr>
      </w:pPr>
    </w:p>
    <w:p w:rsidR="00CE38CC" w:rsidRPr="00DB6188" w:rsidRDefault="007D389C" w:rsidP="002456E3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10.1.</w:t>
      </w:r>
      <w:r w:rsidR="00CE38CC" w:rsidRPr="00DB6188">
        <w:rPr>
          <w:rFonts w:ascii="Times New Roman" w:hAnsi="Times New Roman" w:cs="Times New Roman"/>
          <w:sz w:val="28"/>
          <w:szCs w:val="28"/>
        </w:rPr>
        <w:t>Целью оценки коррупционных рисков является определение конкретных  проц</w:t>
      </w:r>
      <w:r w:rsidR="002456E3" w:rsidRPr="00DB6188">
        <w:rPr>
          <w:rFonts w:ascii="Times New Roman" w:hAnsi="Times New Roman" w:cs="Times New Roman"/>
          <w:sz w:val="28"/>
          <w:szCs w:val="28"/>
        </w:rPr>
        <w:t>ессов и видов деятельности Учреждения</w:t>
      </w:r>
      <w:r w:rsidR="00CE38CC" w:rsidRPr="00DB6188">
        <w:rPr>
          <w:rFonts w:ascii="Times New Roman" w:hAnsi="Times New Roman" w:cs="Times New Roman"/>
          <w:sz w:val="28"/>
          <w:szCs w:val="28"/>
        </w:rPr>
        <w:t xml:space="preserve">, при реализации которых наиболее высока вероятность совершения работниками </w:t>
      </w:r>
      <w:r w:rsidR="002456E3" w:rsidRPr="00DB6188">
        <w:rPr>
          <w:rFonts w:ascii="Times New Roman" w:hAnsi="Times New Roman" w:cs="Times New Roman"/>
          <w:sz w:val="28"/>
          <w:szCs w:val="28"/>
        </w:rPr>
        <w:t>Учреждения</w:t>
      </w:r>
      <w:r w:rsidR="00CE38CC" w:rsidRPr="00DB6188">
        <w:rPr>
          <w:rFonts w:ascii="Times New Roman" w:hAnsi="Times New Roman" w:cs="Times New Roman"/>
          <w:sz w:val="28"/>
          <w:szCs w:val="28"/>
        </w:rPr>
        <w:t xml:space="preserve"> коррупционных </w:t>
      </w:r>
      <w:proofErr w:type="gramStart"/>
      <w:r w:rsidR="00CE38CC" w:rsidRPr="00DB6188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="00CE38CC" w:rsidRPr="00DB6188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 </w:t>
      </w:r>
    </w:p>
    <w:p w:rsidR="00CE38CC" w:rsidRPr="00DB6188" w:rsidRDefault="007D389C" w:rsidP="00CE38CC">
      <w:pPr>
        <w:autoSpaceDE w:val="0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10.2.</w:t>
      </w:r>
      <w:r w:rsidR="00CE38CC" w:rsidRPr="00DB6188">
        <w:rPr>
          <w:rFonts w:ascii="Times New Roman" w:hAnsi="Times New Roman" w:cs="Times New Roman"/>
          <w:sz w:val="28"/>
          <w:szCs w:val="28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</w:t>
      </w:r>
      <w:proofErr w:type="spellStart"/>
      <w:r w:rsidR="00CE38CC" w:rsidRPr="00DB6188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CE38CC" w:rsidRPr="00DB6188">
        <w:rPr>
          <w:rFonts w:ascii="Times New Roman" w:hAnsi="Times New Roman" w:cs="Times New Roman"/>
          <w:sz w:val="28"/>
          <w:szCs w:val="28"/>
        </w:rPr>
        <w:t xml:space="preserve"> мероприятий специфике деятельности </w:t>
      </w:r>
      <w:r w:rsidR="002456E3" w:rsidRPr="00DB6188">
        <w:rPr>
          <w:rFonts w:ascii="Times New Roman" w:hAnsi="Times New Roman" w:cs="Times New Roman"/>
          <w:sz w:val="28"/>
          <w:szCs w:val="28"/>
        </w:rPr>
        <w:t>Учреждения</w:t>
      </w:r>
      <w:r w:rsidR="00CE38CC" w:rsidRPr="00DB6188">
        <w:rPr>
          <w:rFonts w:ascii="Times New Roman" w:hAnsi="Times New Roman" w:cs="Times New Roman"/>
          <w:sz w:val="28"/>
          <w:szCs w:val="28"/>
        </w:rPr>
        <w:t xml:space="preserve"> и рационально использовать ресурсы, направляемые на проведение работы по профилактике коррупции.</w:t>
      </w:r>
    </w:p>
    <w:p w:rsidR="00CE38CC" w:rsidRPr="00DB6188" w:rsidRDefault="007D389C" w:rsidP="00CE38CC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10.3.</w:t>
      </w:r>
      <w:r w:rsidR="00CE38CC" w:rsidRPr="00DB6188">
        <w:rPr>
          <w:rFonts w:ascii="Times New Roman" w:hAnsi="Times New Roman" w:cs="Times New Roman"/>
          <w:sz w:val="28"/>
          <w:szCs w:val="28"/>
        </w:rPr>
        <w:t xml:space="preserve">Оценка коррупционных рисков 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CE38CC" w:rsidRPr="00DB6188" w:rsidRDefault="007D389C" w:rsidP="00CE38CC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10.4.</w:t>
      </w:r>
      <w:r w:rsidR="00CE38CC" w:rsidRPr="00DB6188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CE38CC" w:rsidRPr="00DB6188" w:rsidRDefault="00CE38CC" w:rsidP="003E79EE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представить деятельность организации в виде отдельных  процессов, в каждом из которых выделить составные элементы (</w:t>
      </w:r>
      <w:proofErr w:type="spellStart"/>
      <w:r w:rsidRPr="00DB6188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DB6188">
        <w:rPr>
          <w:rFonts w:ascii="Times New Roman" w:hAnsi="Times New Roman" w:cs="Times New Roman"/>
          <w:sz w:val="28"/>
          <w:szCs w:val="28"/>
        </w:rPr>
        <w:t>);</w:t>
      </w:r>
    </w:p>
    <w:p w:rsidR="00CE38CC" w:rsidRPr="00DB6188" w:rsidRDefault="00CE38CC" w:rsidP="003E79EE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выделить «критические точки» - для каждого  процесса и определить те элементы (</w:t>
      </w:r>
      <w:proofErr w:type="spellStart"/>
      <w:r w:rsidRPr="00DB6188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DB6188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CE38CC" w:rsidRPr="00DB6188" w:rsidRDefault="002456E3" w:rsidP="003E79EE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д</w:t>
      </w:r>
      <w:r w:rsidR="00CE38CC" w:rsidRPr="00DB6188">
        <w:rPr>
          <w:rFonts w:ascii="Times New Roman" w:hAnsi="Times New Roman" w:cs="Times New Roman"/>
          <w:sz w:val="28"/>
          <w:szCs w:val="28"/>
        </w:rPr>
        <w:t xml:space="preserve">ля каждого </w:t>
      </w:r>
      <w:proofErr w:type="spellStart"/>
      <w:r w:rsidR="00CE38CC" w:rsidRPr="00DB6188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="00CE38CC" w:rsidRPr="00DB6188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CE38CC" w:rsidRPr="00DB6188" w:rsidRDefault="00CE38CC" w:rsidP="00CE38CC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CE38CC" w:rsidRPr="00DB6188" w:rsidRDefault="00CE38CC" w:rsidP="00CE38CC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lastRenderedPageBreak/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CE38CC" w:rsidRPr="00DB6188" w:rsidRDefault="00CE38CC" w:rsidP="00CE38CC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- вероятные формы осуществления коррупционных платежей.</w:t>
      </w:r>
    </w:p>
    <w:p w:rsidR="00CE38CC" w:rsidRPr="00DB6188" w:rsidRDefault="002456E3" w:rsidP="003E79EE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н</w:t>
      </w:r>
      <w:r w:rsidR="00CE38CC" w:rsidRPr="00DB6188">
        <w:rPr>
          <w:rFonts w:ascii="Times New Roman" w:hAnsi="Times New Roman" w:cs="Times New Roman"/>
          <w:sz w:val="28"/>
          <w:szCs w:val="28"/>
        </w:rPr>
        <w:t>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CE38CC" w:rsidRPr="00DB6188" w:rsidRDefault="002456E3" w:rsidP="003E79EE">
      <w:pPr>
        <w:numPr>
          <w:ilvl w:val="0"/>
          <w:numId w:val="20"/>
        </w:numPr>
        <w:tabs>
          <w:tab w:val="left" w:pos="851"/>
        </w:tabs>
        <w:suppressAutoHyphens/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 xml:space="preserve"> р</w:t>
      </w:r>
      <w:r w:rsidR="00CE38CC" w:rsidRPr="00DB6188">
        <w:rPr>
          <w:rFonts w:ascii="Times New Roman" w:hAnsi="Times New Roman" w:cs="Times New Roman"/>
          <w:sz w:val="28"/>
          <w:szCs w:val="28"/>
        </w:rPr>
        <w:t xml:space="preserve">азработать комплекс мер по устранению или минимизации коррупционных рисков.  </w:t>
      </w:r>
    </w:p>
    <w:p w:rsidR="00CE38CC" w:rsidRPr="00DB6188" w:rsidRDefault="00CE38CC" w:rsidP="00A50A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71F15" w:rsidRPr="00DB6188" w:rsidRDefault="002456E3" w:rsidP="00A50AA8">
      <w:pPr>
        <w:pStyle w:val="a4"/>
        <w:jc w:val="center"/>
        <w:rPr>
          <w:rStyle w:val="a6"/>
          <w:rFonts w:ascii="Times New Roman" w:hAnsi="Times New Roman" w:cs="Times New Roman"/>
          <w:i/>
          <w:sz w:val="28"/>
          <w:szCs w:val="28"/>
        </w:rPr>
      </w:pPr>
      <w:r w:rsidRPr="00DB6188">
        <w:rPr>
          <w:rStyle w:val="a6"/>
          <w:rFonts w:ascii="Times New Roman" w:hAnsi="Times New Roman" w:cs="Times New Roman"/>
          <w:i/>
          <w:sz w:val="28"/>
          <w:szCs w:val="28"/>
        </w:rPr>
        <w:t>11</w:t>
      </w:r>
      <w:r w:rsidR="00A50AA8" w:rsidRPr="00DB6188">
        <w:rPr>
          <w:rStyle w:val="a6"/>
          <w:rFonts w:ascii="Times New Roman" w:hAnsi="Times New Roman" w:cs="Times New Roman"/>
          <w:i/>
          <w:sz w:val="28"/>
          <w:szCs w:val="28"/>
        </w:rPr>
        <w:t>.</w:t>
      </w:r>
      <w:r w:rsidR="00B71F15" w:rsidRPr="00DB6188">
        <w:rPr>
          <w:rStyle w:val="a6"/>
          <w:rFonts w:ascii="Times New Roman" w:hAnsi="Times New Roman" w:cs="Times New Roman"/>
          <w:i/>
          <w:sz w:val="28"/>
          <w:szCs w:val="28"/>
        </w:rPr>
        <w:t>Ответственность работников</w:t>
      </w:r>
    </w:p>
    <w:p w:rsidR="00A50AA8" w:rsidRPr="00DB6188" w:rsidRDefault="00A50AA8" w:rsidP="00A50AA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71F15" w:rsidRPr="00DB6188" w:rsidRDefault="002456E3" w:rsidP="00A50A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11</w:t>
      </w:r>
      <w:r w:rsidR="00A50AA8" w:rsidRPr="00DB6188">
        <w:rPr>
          <w:rFonts w:ascii="Times New Roman" w:hAnsi="Times New Roman" w:cs="Times New Roman"/>
          <w:sz w:val="28"/>
          <w:szCs w:val="28"/>
        </w:rPr>
        <w:t>.1.</w:t>
      </w:r>
      <w:r w:rsidR="00B71F15" w:rsidRPr="00DB6188">
        <w:rPr>
          <w:rFonts w:ascii="Times New Roman" w:hAnsi="Times New Roman" w:cs="Times New Roman"/>
          <w:sz w:val="28"/>
          <w:szCs w:val="28"/>
        </w:rPr>
        <w:t>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актами, касающимися противодействия коррупции, изданными в Учреждении, и соблюдать принципы и требования данных документов.</w:t>
      </w:r>
    </w:p>
    <w:p w:rsidR="00A50AA8" w:rsidRPr="00DB6188" w:rsidRDefault="00A50AA8" w:rsidP="00A50A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1F15" w:rsidRPr="00DB6188" w:rsidRDefault="002456E3" w:rsidP="00A50A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11</w:t>
      </w:r>
      <w:r w:rsidR="00A50AA8" w:rsidRPr="00DB6188">
        <w:rPr>
          <w:rFonts w:ascii="Times New Roman" w:hAnsi="Times New Roman" w:cs="Times New Roman"/>
          <w:sz w:val="28"/>
          <w:szCs w:val="28"/>
        </w:rPr>
        <w:t>.2.</w:t>
      </w:r>
      <w:r w:rsidR="006713A3" w:rsidRPr="00DB6188">
        <w:rPr>
          <w:rFonts w:ascii="Times New Roman" w:hAnsi="Times New Roman" w:cs="Times New Roman"/>
          <w:sz w:val="28"/>
          <w:szCs w:val="28"/>
        </w:rPr>
        <w:t>Работники Учреждения независимо от занимаемой должности</w:t>
      </w:r>
      <w:r w:rsidR="00B71F15" w:rsidRPr="00DB6188">
        <w:rPr>
          <w:rFonts w:ascii="Times New Roman" w:hAnsi="Times New Roman" w:cs="Times New Roman"/>
          <w:sz w:val="28"/>
          <w:szCs w:val="28"/>
        </w:rPr>
        <w:t xml:space="preserve"> несут </w:t>
      </w:r>
      <w:r w:rsidR="00B466DC" w:rsidRPr="00DB6188">
        <w:rPr>
          <w:rFonts w:ascii="Times New Roman" w:hAnsi="Times New Roman" w:cs="Times New Roman"/>
          <w:sz w:val="28"/>
          <w:szCs w:val="28"/>
        </w:rPr>
        <w:t xml:space="preserve">персональную </w:t>
      </w:r>
      <w:r w:rsidR="00B71F15" w:rsidRPr="00DB6188">
        <w:rPr>
          <w:rFonts w:ascii="Times New Roman" w:hAnsi="Times New Roman" w:cs="Times New Roman"/>
          <w:sz w:val="28"/>
          <w:szCs w:val="28"/>
        </w:rPr>
        <w:t>ответственность, предусмотренную действующим законодательством Российской Федерации, за несоблюдение пр</w:t>
      </w:r>
      <w:r w:rsidR="006713A3" w:rsidRPr="00DB6188">
        <w:rPr>
          <w:rFonts w:ascii="Times New Roman" w:hAnsi="Times New Roman" w:cs="Times New Roman"/>
          <w:sz w:val="28"/>
          <w:szCs w:val="28"/>
        </w:rPr>
        <w:t>инципов и требований настоящей а</w:t>
      </w:r>
      <w:r w:rsidR="00B71F15" w:rsidRPr="00DB6188">
        <w:rPr>
          <w:rFonts w:ascii="Times New Roman" w:hAnsi="Times New Roman" w:cs="Times New Roman"/>
          <w:sz w:val="28"/>
          <w:szCs w:val="28"/>
        </w:rPr>
        <w:t>нтикоррупционной политики.   </w:t>
      </w:r>
    </w:p>
    <w:p w:rsidR="00B466DC" w:rsidRPr="00DB6188" w:rsidRDefault="00B466DC" w:rsidP="00A50A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66DC" w:rsidRPr="00DB6188" w:rsidRDefault="002456E3" w:rsidP="00A50A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11</w:t>
      </w:r>
      <w:r w:rsidR="00B466DC" w:rsidRPr="00DB6188">
        <w:rPr>
          <w:rFonts w:ascii="Times New Roman" w:hAnsi="Times New Roman" w:cs="Times New Roman"/>
          <w:sz w:val="28"/>
          <w:szCs w:val="28"/>
        </w:rPr>
        <w:t>.3.</w:t>
      </w:r>
      <w:r w:rsidR="00B466DC" w:rsidRPr="00DB6188">
        <w:t xml:space="preserve"> </w:t>
      </w:r>
      <w:r w:rsidR="00B466DC" w:rsidRPr="00DB6188">
        <w:rPr>
          <w:rFonts w:ascii="Times New Roman" w:hAnsi="Times New Roman" w:cs="Times New Roman"/>
          <w:sz w:val="28"/>
          <w:szCs w:val="28"/>
        </w:rPr>
        <w:t>Поскольку учреждение может быть подвергнуто санкциям за участие его работников, и иных лиц в коррупционной деятельности, то по каждому разумно обоснованному подозрению или установленному факту коррупции будут инициироваться служебные проверки в рамках, допустимых применимым законодательством.</w:t>
      </w:r>
    </w:p>
    <w:p w:rsidR="00824A6D" w:rsidRPr="00DB6188" w:rsidRDefault="00824A6D" w:rsidP="00A50A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4A6D" w:rsidRPr="00DB6188" w:rsidRDefault="002456E3" w:rsidP="00A50A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11</w:t>
      </w:r>
      <w:r w:rsidR="00824A6D" w:rsidRPr="00DB6188">
        <w:rPr>
          <w:rFonts w:ascii="Times New Roman" w:hAnsi="Times New Roman" w:cs="Times New Roman"/>
          <w:sz w:val="28"/>
          <w:szCs w:val="28"/>
        </w:rPr>
        <w:t>.4.</w:t>
      </w:r>
      <w:r w:rsidR="00824A6D" w:rsidRPr="00DB6188">
        <w:t xml:space="preserve"> </w:t>
      </w:r>
      <w:r w:rsidR="00824A6D" w:rsidRPr="00DB6188">
        <w:rPr>
          <w:rFonts w:ascii="Times New Roman" w:hAnsi="Times New Roman" w:cs="Times New Roman"/>
          <w:sz w:val="28"/>
          <w:szCs w:val="28"/>
        </w:rPr>
        <w:t xml:space="preserve">Лица, виновные в </w:t>
      </w:r>
      <w:r w:rsidR="006713A3" w:rsidRPr="00DB6188">
        <w:rPr>
          <w:rFonts w:ascii="Times New Roman" w:hAnsi="Times New Roman" w:cs="Times New Roman"/>
          <w:sz w:val="28"/>
          <w:szCs w:val="28"/>
        </w:rPr>
        <w:t>нарушении требований настоящей а</w:t>
      </w:r>
      <w:r w:rsidR="00824A6D" w:rsidRPr="00DB6188">
        <w:rPr>
          <w:rFonts w:ascii="Times New Roman" w:hAnsi="Times New Roman" w:cs="Times New Roman"/>
          <w:sz w:val="28"/>
          <w:szCs w:val="28"/>
        </w:rPr>
        <w:t>нтикоррупционной политики, могут быть привлечены к дисциплинарной, административной, гражданско-правовой или уголовной ответственности по инициативе учреждения, правоохранительных органов или иных лиц в порядке и по основаниям, предусмотренным законодательством Российской Федерации, нормативными правовыми актами и трудовыми договорами.</w:t>
      </w:r>
    </w:p>
    <w:p w:rsidR="00B71F15" w:rsidRPr="00DB6188" w:rsidRDefault="00B71F15" w:rsidP="00EE71DA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1094D" w:rsidRPr="00DB6188" w:rsidRDefault="002456E3" w:rsidP="00D1094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12</w:t>
      </w:r>
      <w:r w:rsidR="00D1094D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.Перечень </w:t>
      </w:r>
      <w:proofErr w:type="spellStart"/>
      <w:r w:rsidR="00D1094D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антикоррупционных</w:t>
      </w:r>
      <w:proofErr w:type="spellEnd"/>
      <w:r w:rsidR="00D1094D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мероприятий и порядок их выполнения (применения)</w:t>
      </w:r>
    </w:p>
    <w:p w:rsidR="00D1094D" w:rsidRPr="00DB6188" w:rsidRDefault="00D1094D" w:rsidP="00D109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676"/>
        <w:gridCol w:w="6669"/>
      </w:tblGrid>
      <w:tr w:rsidR="00D1094D" w:rsidRPr="00DB6188" w:rsidTr="000A381B">
        <w:tc>
          <w:tcPr>
            <w:tcW w:w="2676" w:type="dxa"/>
          </w:tcPr>
          <w:p w:rsidR="00D1094D" w:rsidRPr="00DB6188" w:rsidRDefault="00D1094D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669" w:type="dxa"/>
          </w:tcPr>
          <w:p w:rsidR="00D1094D" w:rsidRPr="00DB6188" w:rsidRDefault="00D1094D" w:rsidP="00D1094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D1094D" w:rsidRPr="00DB6188" w:rsidTr="000A381B">
        <w:trPr>
          <w:trHeight w:val="63"/>
        </w:trPr>
        <w:tc>
          <w:tcPr>
            <w:tcW w:w="2676" w:type="dxa"/>
            <w:vMerge w:val="restart"/>
          </w:tcPr>
          <w:p w:rsidR="00D1094D" w:rsidRPr="00DB6188" w:rsidRDefault="00D1094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обеспечение, </w:t>
            </w:r>
            <w:r w:rsidRPr="00DB6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стандартов поведения и декларация намерений</w:t>
            </w:r>
          </w:p>
        </w:tc>
        <w:tc>
          <w:tcPr>
            <w:tcW w:w="6669" w:type="dxa"/>
          </w:tcPr>
          <w:p w:rsidR="00D1094D" w:rsidRPr="00DB6188" w:rsidRDefault="00B466DC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внедрение П</w:t>
            </w:r>
            <w:r w:rsidR="00D1094D" w:rsidRPr="00DB6188">
              <w:rPr>
                <w:rFonts w:ascii="Times New Roman" w:hAnsi="Times New Roman" w:cs="Times New Roman"/>
                <w:sz w:val="28"/>
                <w:szCs w:val="28"/>
              </w:rPr>
              <w:t>оложения о конфликте интересов</w:t>
            </w:r>
          </w:p>
        </w:tc>
      </w:tr>
      <w:tr w:rsidR="00D1094D" w:rsidRPr="00DB6188" w:rsidTr="000A381B">
        <w:trPr>
          <w:trHeight w:val="63"/>
        </w:trPr>
        <w:tc>
          <w:tcPr>
            <w:tcW w:w="2676" w:type="dxa"/>
            <w:vMerge/>
          </w:tcPr>
          <w:p w:rsidR="00D1094D" w:rsidRPr="00DB6188" w:rsidRDefault="00D1094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9" w:type="dxa"/>
          </w:tcPr>
          <w:p w:rsidR="00D1094D" w:rsidRPr="00DB6188" w:rsidRDefault="00B466DC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spellStart"/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1094D" w:rsidRPr="00DB6188">
              <w:rPr>
                <w:rFonts w:ascii="Times New Roman" w:hAnsi="Times New Roman" w:cs="Times New Roman"/>
                <w:sz w:val="28"/>
                <w:szCs w:val="28"/>
              </w:rPr>
              <w:t>оложений в трудовые договоры работников</w:t>
            </w:r>
          </w:p>
        </w:tc>
      </w:tr>
      <w:tr w:rsidR="00D1094D" w:rsidRPr="00DB6188" w:rsidTr="000A381B">
        <w:trPr>
          <w:trHeight w:val="63"/>
        </w:trPr>
        <w:tc>
          <w:tcPr>
            <w:tcW w:w="2676" w:type="dxa"/>
            <w:vMerge/>
          </w:tcPr>
          <w:p w:rsidR="00D1094D" w:rsidRPr="00DB6188" w:rsidRDefault="00D1094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9" w:type="dxa"/>
          </w:tcPr>
          <w:p w:rsidR="00D1094D" w:rsidRPr="00DB6188" w:rsidRDefault="00D1094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D1094D" w:rsidRPr="00DB6188" w:rsidTr="000A381B">
        <w:trPr>
          <w:trHeight w:val="63"/>
        </w:trPr>
        <w:tc>
          <w:tcPr>
            <w:tcW w:w="2676" w:type="dxa"/>
            <w:vMerge/>
          </w:tcPr>
          <w:p w:rsidR="00D1094D" w:rsidRPr="00DB6188" w:rsidRDefault="00D1094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9" w:type="dxa"/>
          </w:tcPr>
          <w:p w:rsidR="00D1094D" w:rsidRPr="00DB6188" w:rsidRDefault="00D57058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или иными лицами и порядка рассмотрения таких сообщений</w:t>
            </w:r>
          </w:p>
        </w:tc>
      </w:tr>
      <w:tr w:rsidR="00D1094D" w:rsidRPr="00DB6188" w:rsidTr="000A381B">
        <w:trPr>
          <w:trHeight w:val="63"/>
        </w:trPr>
        <w:tc>
          <w:tcPr>
            <w:tcW w:w="2676" w:type="dxa"/>
            <w:vMerge/>
          </w:tcPr>
          <w:p w:rsidR="00D1094D" w:rsidRPr="00DB6188" w:rsidRDefault="00D1094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9" w:type="dxa"/>
          </w:tcPr>
          <w:p w:rsidR="00D1094D" w:rsidRPr="00DB6188" w:rsidRDefault="00D57058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167D6D" w:rsidRPr="00DB6188" w:rsidTr="000A381B">
        <w:trPr>
          <w:trHeight w:val="270"/>
        </w:trPr>
        <w:tc>
          <w:tcPr>
            <w:tcW w:w="2676" w:type="dxa"/>
            <w:vMerge w:val="restart"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специальных </w:t>
            </w:r>
            <w:proofErr w:type="spellStart"/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</w:t>
            </w:r>
          </w:p>
        </w:tc>
        <w:tc>
          <w:tcPr>
            <w:tcW w:w="6669" w:type="dxa"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Введение процедуры защиты работников, сообщивших о коррупционных правонарушениях в деятельности учреждения, от формальных и неформальных санкций</w:t>
            </w:r>
          </w:p>
        </w:tc>
      </w:tr>
      <w:tr w:rsidR="00167D6D" w:rsidRPr="00DB6188" w:rsidTr="000A381B">
        <w:trPr>
          <w:trHeight w:val="267"/>
        </w:trPr>
        <w:tc>
          <w:tcPr>
            <w:tcW w:w="2676" w:type="dxa"/>
            <w:vMerge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</w:t>
            </w:r>
            <w:proofErr w:type="spellStart"/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</w:tc>
      </w:tr>
      <w:tr w:rsidR="00167D6D" w:rsidRPr="00DB6188" w:rsidTr="000A381B">
        <w:trPr>
          <w:trHeight w:val="267"/>
        </w:trPr>
        <w:tc>
          <w:tcPr>
            <w:tcW w:w="2676" w:type="dxa"/>
            <w:vMerge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Ротация работников, занимающих должности, связанные с высоким коррупционным риском</w:t>
            </w:r>
          </w:p>
        </w:tc>
      </w:tr>
      <w:tr w:rsidR="00167D6D" w:rsidRPr="00DB6188" w:rsidTr="000A381B">
        <w:trPr>
          <w:trHeight w:val="267"/>
        </w:trPr>
        <w:tc>
          <w:tcPr>
            <w:tcW w:w="2676" w:type="dxa"/>
            <w:vMerge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при принятии на работу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167D6D" w:rsidRPr="00DB6188" w:rsidTr="000A381B">
        <w:trPr>
          <w:trHeight w:val="267"/>
        </w:trPr>
        <w:tc>
          <w:tcPr>
            <w:tcW w:w="2676" w:type="dxa"/>
            <w:vMerge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167D6D" w:rsidRPr="00DB6188" w:rsidTr="000A381B">
        <w:trPr>
          <w:trHeight w:val="267"/>
        </w:trPr>
        <w:tc>
          <w:tcPr>
            <w:tcW w:w="2676" w:type="dxa"/>
            <w:vMerge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процедур</w:t>
            </w:r>
          </w:p>
        </w:tc>
      </w:tr>
      <w:tr w:rsidR="00167D6D" w:rsidRPr="00DB6188" w:rsidTr="000A381B">
        <w:trPr>
          <w:trHeight w:val="267"/>
        </w:trPr>
        <w:tc>
          <w:tcPr>
            <w:tcW w:w="2676" w:type="dxa"/>
            <w:vMerge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167D6D" w:rsidRPr="00DB6188" w:rsidRDefault="00167D6D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Ежегодное заполнение декларации о конфликте интересов</w:t>
            </w:r>
          </w:p>
        </w:tc>
      </w:tr>
      <w:tr w:rsidR="00297E7E" w:rsidRPr="00DB6188" w:rsidTr="00297E7E">
        <w:trPr>
          <w:trHeight w:val="270"/>
        </w:trPr>
        <w:tc>
          <w:tcPr>
            <w:tcW w:w="2676" w:type="dxa"/>
            <w:vMerge w:val="restart"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669" w:type="dxa"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297E7E" w:rsidRPr="00DB6188" w:rsidTr="000A381B">
        <w:trPr>
          <w:trHeight w:val="270"/>
        </w:trPr>
        <w:tc>
          <w:tcPr>
            <w:tcW w:w="2676" w:type="dxa"/>
            <w:vMerge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регулярного контроля данных бухгалтерского учета, наличия и достоверности </w:t>
            </w:r>
            <w:r w:rsidRPr="00DB61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первичных документов бухгалтерского учета</w:t>
            </w:r>
          </w:p>
        </w:tc>
      </w:tr>
      <w:tr w:rsidR="00297E7E" w:rsidRPr="00DB6188" w:rsidTr="000A381B">
        <w:trPr>
          <w:trHeight w:val="270"/>
        </w:trPr>
        <w:tc>
          <w:tcPr>
            <w:tcW w:w="2676" w:type="dxa"/>
            <w:vMerge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297E7E" w:rsidRPr="00DB6188" w:rsidTr="00297E7E">
        <w:trPr>
          <w:trHeight w:val="625"/>
        </w:trPr>
        <w:tc>
          <w:tcPr>
            <w:tcW w:w="2676" w:type="dxa"/>
            <w:vMerge w:val="restart"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системы внутреннего контроля и аудита учреждения требованиям антикоррупционной политики</w:t>
            </w:r>
          </w:p>
        </w:tc>
        <w:tc>
          <w:tcPr>
            <w:tcW w:w="6669" w:type="dxa"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297E7E" w:rsidRPr="00DB6188" w:rsidTr="000A381B">
        <w:trPr>
          <w:trHeight w:val="625"/>
        </w:trPr>
        <w:tc>
          <w:tcPr>
            <w:tcW w:w="2676" w:type="dxa"/>
            <w:vMerge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297E7E" w:rsidRPr="00DB6188" w:rsidTr="000A381B">
        <w:trPr>
          <w:trHeight w:val="625"/>
        </w:trPr>
        <w:tc>
          <w:tcPr>
            <w:tcW w:w="2676" w:type="dxa"/>
            <w:vMerge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</w:tcPr>
          <w:p w:rsidR="00297E7E" w:rsidRPr="00DB6188" w:rsidRDefault="00297E7E" w:rsidP="00D1094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188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</w:tr>
    </w:tbl>
    <w:p w:rsidR="00B71F15" w:rsidRPr="00DB6188" w:rsidRDefault="00B71F15" w:rsidP="00B466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7C27" w:rsidRPr="00DB6188" w:rsidRDefault="00047C27" w:rsidP="00D91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47C27" w:rsidRPr="00DB6188" w:rsidRDefault="002456E3" w:rsidP="00F426E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13</w:t>
      </w:r>
      <w:r w:rsidR="00F426E5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="00047C27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Порядок пересмотра и внесения изменений в </w:t>
      </w:r>
      <w:proofErr w:type="spellStart"/>
      <w:r w:rsidR="00047C27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антикоррупционную</w:t>
      </w:r>
      <w:proofErr w:type="spellEnd"/>
      <w:r w:rsidR="00047C27" w:rsidRPr="00DB618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политику Учреждения</w:t>
      </w:r>
    </w:p>
    <w:p w:rsidR="00F426E5" w:rsidRPr="00DB6188" w:rsidRDefault="00F426E5" w:rsidP="00916281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047C27" w:rsidRPr="00DB6188" w:rsidRDefault="007D389C" w:rsidP="009162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F426E5" w:rsidRPr="00DB6188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047C27" w:rsidRPr="00DB6188">
        <w:rPr>
          <w:rFonts w:ascii="Times New Roman" w:hAnsi="Times New Roman" w:cs="Times New Roman"/>
          <w:sz w:val="28"/>
          <w:szCs w:val="28"/>
          <w:lang w:eastAsia="ru-RU"/>
        </w:rPr>
        <w:t>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F426E5" w:rsidRPr="00DB6188" w:rsidRDefault="00F426E5" w:rsidP="009162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C27" w:rsidRPr="00DB6188" w:rsidRDefault="007D389C" w:rsidP="009162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F426E5" w:rsidRPr="00DB6188">
        <w:rPr>
          <w:rFonts w:ascii="Times New Roman" w:hAnsi="Times New Roman" w:cs="Times New Roman"/>
          <w:sz w:val="28"/>
          <w:szCs w:val="28"/>
          <w:lang w:eastAsia="ru-RU"/>
        </w:rPr>
        <w:t>.2.</w:t>
      </w:r>
      <w:r w:rsidR="00047C27" w:rsidRPr="00DB6188">
        <w:rPr>
          <w:rFonts w:ascii="Times New Roman" w:hAnsi="Times New Roman" w:cs="Times New Roman"/>
          <w:sz w:val="28"/>
          <w:szCs w:val="28"/>
          <w:lang w:eastAsia="ru-RU"/>
        </w:rPr>
        <w:t>Основными направлениями антикоррупционной экспертизы является:</w:t>
      </w:r>
    </w:p>
    <w:p w:rsidR="00047C27" w:rsidRPr="00DB6188" w:rsidRDefault="00047C27" w:rsidP="003E79E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обобщение и анализ результатов антикоррупционной экспертизы локальных нормативных документов Учреждения;</w:t>
      </w:r>
    </w:p>
    <w:p w:rsidR="00047C27" w:rsidRPr="00DB6188" w:rsidRDefault="00047C27" w:rsidP="003E79E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мнения трудового коллектива о состоянии коррупции в Учреждении и эффективности принимаемых </w:t>
      </w:r>
      <w:proofErr w:type="spellStart"/>
      <w:r w:rsidRPr="00DB6188">
        <w:rPr>
          <w:rFonts w:ascii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мер;</w:t>
      </w:r>
    </w:p>
    <w:p w:rsidR="00047C27" w:rsidRPr="00DB6188" w:rsidRDefault="00047C27" w:rsidP="003E79E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изучение и анализ принимаемых в Учреждении мер по противодействию коррупции;</w:t>
      </w:r>
    </w:p>
    <w:p w:rsidR="00047C27" w:rsidRPr="00DB6188" w:rsidRDefault="00047C27" w:rsidP="003E79EE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анализ публикаций о коррупции в средствах массовой информации.</w:t>
      </w:r>
    </w:p>
    <w:p w:rsidR="00F426E5" w:rsidRPr="00DB6188" w:rsidRDefault="00F426E5" w:rsidP="009162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C27" w:rsidRPr="00DB6188" w:rsidRDefault="007D389C" w:rsidP="009162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426E5" w:rsidRPr="00DB618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B618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47D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26E5" w:rsidRPr="00DB6188">
        <w:rPr>
          <w:rFonts w:ascii="Times New Roman" w:hAnsi="Times New Roman" w:cs="Times New Roman"/>
          <w:sz w:val="28"/>
          <w:szCs w:val="28"/>
          <w:lang w:eastAsia="ru-RU"/>
        </w:rPr>
        <w:t>Комиссия по противодействию коррупции</w:t>
      </w:r>
      <w:r w:rsidR="00047C27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ежегодно представляет руководству Учреждения соответствующий отчет. Если по результатам мониторинга возникают сомнения в эффективности реализуемых </w:t>
      </w:r>
      <w:proofErr w:type="spellStart"/>
      <w:r w:rsidR="00047C27" w:rsidRPr="00DB6188">
        <w:rPr>
          <w:rFonts w:ascii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="00047C27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мероприятий, в </w:t>
      </w:r>
      <w:proofErr w:type="spellStart"/>
      <w:r w:rsidR="00047C27" w:rsidRPr="00DB6188">
        <w:rPr>
          <w:rFonts w:ascii="Times New Roman" w:hAnsi="Times New Roman" w:cs="Times New Roman"/>
          <w:sz w:val="28"/>
          <w:szCs w:val="28"/>
          <w:lang w:eastAsia="ru-RU"/>
        </w:rPr>
        <w:t>антикоррупционную</w:t>
      </w:r>
      <w:proofErr w:type="spellEnd"/>
      <w:r w:rsidR="00047C27" w:rsidRPr="00DB6188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политику вносятся изменения и дополнения.</w:t>
      </w:r>
    </w:p>
    <w:p w:rsidR="003C4959" w:rsidRPr="00DB6188" w:rsidRDefault="003C4959" w:rsidP="009162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C27" w:rsidRPr="00DB6188" w:rsidRDefault="007D389C" w:rsidP="0091628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6188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3C4959" w:rsidRPr="00DB6188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047C27" w:rsidRPr="00DB6188">
        <w:rPr>
          <w:rFonts w:ascii="Times New Roman" w:hAnsi="Times New Roman" w:cs="Times New Roman"/>
          <w:sz w:val="28"/>
          <w:szCs w:val="28"/>
          <w:lang w:eastAsia="ru-RU"/>
        </w:rPr>
        <w:t>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работников Учреждения или иных лиц.</w:t>
      </w:r>
    </w:p>
    <w:p w:rsidR="00047C27" w:rsidRPr="00DB6188" w:rsidRDefault="00047C27" w:rsidP="00D91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95AA5" w:rsidRPr="00DB6188" w:rsidRDefault="00195AA5" w:rsidP="00D91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B2EBA" w:rsidRPr="00DB6188" w:rsidRDefault="006B2EBA" w:rsidP="00D911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27" w:rsidRPr="00DB6188" w:rsidRDefault="00047C27" w:rsidP="00D911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7C27" w:rsidRPr="00DB6188" w:rsidSect="00C7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9"/>
    <w:lvl w:ilvl="0">
      <w:start w:val="7"/>
      <w:numFmt w:val="decimal"/>
      <w:lvlText w:val="%1."/>
      <w:lvlJc w:val="left"/>
      <w:pPr>
        <w:tabs>
          <w:tab w:val="num" w:pos="-152"/>
        </w:tabs>
        <w:ind w:left="928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19E34179"/>
    <w:multiLevelType w:val="hybridMultilevel"/>
    <w:tmpl w:val="EA28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E58C5"/>
    <w:multiLevelType w:val="hybridMultilevel"/>
    <w:tmpl w:val="8E80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04C0"/>
    <w:multiLevelType w:val="multilevel"/>
    <w:tmpl w:val="B6DA6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A40B6"/>
    <w:multiLevelType w:val="hybridMultilevel"/>
    <w:tmpl w:val="796C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57C18"/>
    <w:multiLevelType w:val="multilevel"/>
    <w:tmpl w:val="FF228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23CCA"/>
    <w:multiLevelType w:val="hybridMultilevel"/>
    <w:tmpl w:val="C13E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83A2C"/>
    <w:multiLevelType w:val="multilevel"/>
    <w:tmpl w:val="F8D0E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AB2174"/>
    <w:multiLevelType w:val="hybridMultilevel"/>
    <w:tmpl w:val="329A8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45106"/>
    <w:multiLevelType w:val="multilevel"/>
    <w:tmpl w:val="19F2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8648F9"/>
    <w:multiLevelType w:val="multilevel"/>
    <w:tmpl w:val="6038C1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EC743D"/>
    <w:multiLevelType w:val="hybridMultilevel"/>
    <w:tmpl w:val="3F122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21453"/>
    <w:multiLevelType w:val="multilevel"/>
    <w:tmpl w:val="C2CA3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A5593D"/>
    <w:multiLevelType w:val="hybridMultilevel"/>
    <w:tmpl w:val="E0C47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F40CD"/>
    <w:multiLevelType w:val="hybridMultilevel"/>
    <w:tmpl w:val="70607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C20D2"/>
    <w:multiLevelType w:val="hybridMultilevel"/>
    <w:tmpl w:val="864A3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3B5B23"/>
    <w:multiLevelType w:val="hybridMultilevel"/>
    <w:tmpl w:val="26FE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C1596"/>
    <w:multiLevelType w:val="hybridMultilevel"/>
    <w:tmpl w:val="9318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22B83"/>
    <w:multiLevelType w:val="multilevel"/>
    <w:tmpl w:val="FCD0745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136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2">
    <w:nsid w:val="7DF44A51"/>
    <w:multiLevelType w:val="multilevel"/>
    <w:tmpl w:val="A2588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22"/>
  </w:num>
  <w:num w:numId="5">
    <w:abstractNumId w:val="10"/>
  </w:num>
  <w:num w:numId="6">
    <w:abstractNumId w:val="8"/>
  </w:num>
  <w:num w:numId="7">
    <w:abstractNumId w:val="13"/>
  </w:num>
  <w:num w:numId="8">
    <w:abstractNumId w:val="11"/>
  </w:num>
  <w:num w:numId="9">
    <w:abstractNumId w:val="5"/>
  </w:num>
  <w:num w:numId="10">
    <w:abstractNumId w:val="14"/>
  </w:num>
  <w:num w:numId="11">
    <w:abstractNumId w:val="9"/>
  </w:num>
  <w:num w:numId="12">
    <w:abstractNumId w:val="19"/>
  </w:num>
  <w:num w:numId="13">
    <w:abstractNumId w:val="17"/>
  </w:num>
  <w:num w:numId="14">
    <w:abstractNumId w:val="20"/>
  </w:num>
  <w:num w:numId="15">
    <w:abstractNumId w:val="4"/>
  </w:num>
  <w:num w:numId="16">
    <w:abstractNumId w:val="18"/>
  </w:num>
  <w:num w:numId="17">
    <w:abstractNumId w:val="16"/>
  </w:num>
  <w:num w:numId="18">
    <w:abstractNumId w:val="7"/>
  </w:num>
  <w:num w:numId="19">
    <w:abstractNumId w:val="0"/>
  </w:num>
  <w:num w:numId="20">
    <w:abstractNumId w:val="3"/>
  </w:num>
  <w:num w:numId="21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1BA"/>
    <w:rsid w:val="00006985"/>
    <w:rsid w:val="00047C27"/>
    <w:rsid w:val="0006515E"/>
    <w:rsid w:val="00084B2C"/>
    <w:rsid w:val="000872A9"/>
    <w:rsid w:val="000A381B"/>
    <w:rsid w:val="000E20D9"/>
    <w:rsid w:val="000F1AA9"/>
    <w:rsid w:val="00105607"/>
    <w:rsid w:val="001226D6"/>
    <w:rsid w:val="001264D3"/>
    <w:rsid w:val="001422E8"/>
    <w:rsid w:val="001467F0"/>
    <w:rsid w:val="00167D6D"/>
    <w:rsid w:val="00195AA5"/>
    <w:rsid w:val="001B0BFB"/>
    <w:rsid w:val="0023667C"/>
    <w:rsid w:val="002456E3"/>
    <w:rsid w:val="002516B2"/>
    <w:rsid w:val="00297E7E"/>
    <w:rsid w:val="00356431"/>
    <w:rsid w:val="00386348"/>
    <w:rsid w:val="003C4959"/>
    <w:rsid w:val="003E79EE"/>
    <w:rsid w:val="004131BA"/>
    <w:rsid w:val="00417294"/>
    <w:rsid w:val="00420FE1"/>
    <w:rsid w:val="00423445"/>
    <w:rsid w:val="00450288"/>
    <w:rsid w:val="005B7417"/>
    <w:rsid w:val="006204A2"/>
    <w:rsid w:val="006713A3"/>
    <w:rsid w:val="006A0323"/>
    <w:rsid w:val="006B2EBA"/>
    <w:rsid w:val="006B407C"/>
    <w:rsid w:val="006C1E72"/>
    <w:rsid w:val="006E79BC"/>
    <w:rsid w:val="00711D85"/>
    <w:rsid w:val="00720427"/>
    <w:rsid w:val="007234E9"/>
    <w:rsid w:val="00725C3D"/>
    <w:rsid w:val="00736F57"/>
    <w:rsid w:val="00757AFF"/>
    <w:rsid w:val="00784ADD"/>
    <w:rsid w:val="007A66FA"/>
    <w:rsid w:val="007D2AB4"/>
    <w:rsid w:val="007D389C"/>
    <w:rsid w:val="007E020D"/>
    <w:rsid w:val="00812304"/>
    <w:rsid w:val="00824A6D"/>
    <w:rsid w:val="00847D7E"/>
    <w:rsid w:val="008B07E4"/>
    <w:rsid w:val="008F5A59"/>
    <w:rsid w:val="00916281"/>
    <w:rsid w:val="00944B89"/>
    <w:rsid w:val="009B7C2A"/>
    <w:rsid w:val="00A50AA8"/>
    <w:rsid w:val="00AA1A45"/>
    <w:rsid w:val="00B06E69"/>
    <w:rsid w:val="00B145E5"/>
    <w:rsid w:val="00B466DC"/>
    <w:rsid w:val="00B47748"/>
    <w:rsid w:val="00B639B8"/>
    <w:rsid w:val="00B71F15"/>
    <w:rsid w:val="00B96D67"/>
    <w:rsid w:val="00C703E5"/>
    <w:rsid w:val="00C753C2"/>
    <w:rsid w:val="00C843F7"/>
    <w:rsid w:val="00C8602B"/>
    <w:rsid w:val="00CA096A"/>
    <w:rsid w:val="00CB02B5"/>
    <w:rsid w:val="00CE38CC"/>
    <w:rsid w:val="00D060D3"/>
    <w:rsid w:val="00D1094D"/>
    <w:rsid w:val="00D5220A"/>
    <w:rsid w:val="00D56105"/>
    <w:rsid w:val="00D57058"/>
    <w:rsid w:val="00D91110"/>
    <w:rsid w:val="00DB6188"/>
    <w:rsid w:val="00DE1038"/>
    <w:rsid w:val="00E5162C"/>
    <w:rsid w:val="00EA1D95"/>
    <w:rsid w:val="00EE71DA"/>
    <w:rsid w:val="00F426E5"/>
    <w:rsid w:val="00F476D8"/>
    <w:rsid w:val="00F55D81"/>
    <w:rsid w:val="00FC0486"/>
    <w:rsid w:val="00FE05CB"/>
    <w:rsid w:val="00FE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A2"/>
  </w:style>
  <w:style w:type="paragraph" w:styleId="1">
    <w:name w:val="heading 1"/>
    <w:basedOn w:val="a"/>
    <w:next w:val="a"/>
    <w:link w:val="10"/>
    <w:qFormat/>
    <w:rsid w:val="00CE38CC"/>
    <w:pPr>
      <w:keepNext/>
      <w:numPr>
        <w:numId w:val="19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E38CC"/>
    <w:pPr>
      <w:keepNext/>
      <w:numPr>
        <w:ilvl w:val="1"/>
        <w:numId w:val="19"/>
      </w:numPr>
      <w:suppressAutoHyphens/>
      <w:spacing w:after="0" w:line="240" w:lineRule="auto"/>
      <w:ind w:left="0" w:firstLine="6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7417"/>
    <w:pPr>
      <w:spacing w:after="0" w:line="240" w:lineRule="auto"/>
    </w:pPr>
  </w:style>
  <w:style w:type="paragraph" w:styleId="a5">
    <w:name w:val="List Paragraph"/>
    <w:basedOn w:val="a"/>
    <w:qFormat/>
    <w:rsid w:val="006204A2"/>
    <w:pPr>
      <w:ind w:left="720"/>
      <w:contextualSpacing/>
    </w:pPr>
  </w:style>
  <w:style w:type="character" w:styleId="a6">
    <w:name w:val="Strong"/>
    <w:basedOn w:val="a0"/>
    <w:uiPriority w:val="22"/>
    <w:qFormat/>
    <w:rsid w:val="00EE71DA"/>
    <w:rPr>
      <w:b/>
      <w:bCs/>
    </w:rPr>
  </w:style>
  <w:style w:type="table" w:styleId="a7">
    <w:name w:val="Table Grid"/>
    <w:basedOn w:val="a1"/>
    <w:uiPriority w:val="39"/>
    <w:rsid w:val="00D10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38C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E38CC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DBF3-AA9F-4345-9918-B3AFD26C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3575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7</cp:revision>
  <cp:lastPrinted>2022-11-30T11:06:00Z</cp:lastPrinted>
  <dcterms:created xsi:type="dcterms:W3CDTF">2022-11-28T10:43:00Z</dcterms:created>
  <dcterms:modified xsi:type="dcterms:W3CDTF">2022-11-30T11:10:00Z</dcterms:modified>
</cp:coreProperties>
</file>