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73" w:rsidRPr="00E221DE" w:rsidRDefault="00DB1973" w:rsidP="00E221DE">
      <w:pPr>
        <w:framePr w:hSpace="180" w:wrap="auto" w:vAnchor="text" w:hAnchor="margin" w:y="-178"/>
        <w:widowControl/>
        <w:tabs>
          <w:tab w:val="left" w:pos="7536"/>
        </w:tabs>
        <w:jc w:val="right"/>
        <w:rPr>
          <w:rFonts w:ascii="Times New Roman" w:hAnsi="Times New Roman" w:cs="Times New Roman"/>
          <w:color w:val="auto"/>
        </w:rPr>
      </w:pPr>
      <w:bookmarkStart w:id="0" w:name="bookmark1"/>
    </w:p>
    <w:p w:rsidR="00DB1973" w:rsidRPr="00C75E85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</w:p>
    <w:p w:rsidR="00DB1973" w:rsidRPr="007B5630" w:rsidRDefault="006953F5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B1973" w:rsidRPr="007B5630">
        <w:rPr>
          <w:rFonts w:ascii="Times New Roman" w:hAnsi="Times New Roman" w:cs="Times New Roman"/>
          <w:color w:val="auto"/>
        </w:rPr>
        <w:t xml:space="preserve">Утверждено  приказом директора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ГБУСО</w:t>
      </w:r>
      <w:r w:rsidR="006C0B8B">
        <w:rPr>
          <w:rFonts w:ascii="Times New Roman" w:hAnsi="Times New Roman" w:cs="Times New Roman"/>
          <w:color w:val="auto"/>
        </w:rPr>
        <w:t xml:space="preserve"> ВО</w:t>
      </w:r>
      <w:r w:rsidRPr="007B5630">
        <w:rPr>
          <w:rFonts w:ascii="Times New Roman" w:hAnsi="Times New Roman" w:cs="Times New Roman"/>
          <w:color w:val="auto"/>
        </w:rPr>
        <w:t xml:space="preserve">   «КЦСОН</w:t>
      </w:r>
      <w:r w:rsidR="006C0B8B">
        <w:rPr>
          <w:rFonts w:ascii="Times New Roman" w:hAnsi="Times New Roman" w:cs="Times New Roman"/>
          <w:color w:val="auto"/>
        </w:rPr>
        <w:t>Собинского района</w:t>
      </w:r>
      <w:r w:rsidRPr="007B5630">
        <w:rPr>
          <w:rFonts w:ascii="Times New Roman" w:hAnsi="Times New Roman" w:cs="Times New Roman"/>
          <w:color w:val="auto"/>
        </w:rPr>
        <w:t xml:space="preserve">»                                                                                                                                                                          </w:t>
      </w:r>
    </w:p>
    <w:p w:rsidR="00DB1973" w:rsidRPr="007B5630" w:rsidRDefault="006953F5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DB1973" w:rsidRPr="007B5630">
        <w:rPr>
          <w:rFonts w:ascii="Times New Roman" w:hAnsi="Times New Roman" w:cs="Times New Roman"/>
        </w:rPr>
        <w:t xml:space="preserve">от </w:t>
      </w:r>
      <w:r w:rsidR="008D6CA6">
        <w:rPr>
          <w:rFonts w:ascii="Times New Roman" w:hAnsi="Times New Roman" w:cs="Times New Roman"/>
        </w:rPr>
        <w:t>24января 2019</w:t>
      </w:r>
      <w:r w:rsidR="00DB1973" w:rsidRPr="007B5630">
        <w:rPr>
          <w:rFonts w:ascii="Times New Roman" w:hAnsi="Times New Roman" w:cs="Times New Roman"/>
        </w:rPr>
        <w:t xml:space="preserve"> г. N</w:t>
      </w:r>
      <w:r w:rsidR="008D6CA6">
        <w:rPr>
          <w:rFonts w:ascii="Times New Roman" w:hAnsi="Times New Roman" w:cs="Times New Roman"/>
        </w:rPr>
        <w:t>27</w:t>
      </w:r>
    </w:p>
    <w:p w:rsidR="00DB1973" w:rsidRPr="00E221DE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</w:p>
    <w:p w:rsidR="00DB1973" w:rsidRDefault="00DB1973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DB1973" w:rsidRDefault="00DB1973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противодействию коррупции в государственном бюджетном учреждении социального обслуживания </w:t>
      </w:r>
    </w:p>
    <w:p w:rsidR="00DB1973" w:rsidRDefault="006C0B8B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Владимирской области </w:t>
      </w:r>
      <w:r w:rsidR="00DB197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="00DB1973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sz w:val="28"/>
          <w:szCs w:val="28"/>
        </w:rPr>
        <w:t>Собинского района</w:t>
      </w:r>
      <w:r w:rsidR="00DB1973">
        <w:rPr>
          <w:rFonts w:ascii="Times New Roman" w:hAnsi="Times New Roman"/>
          <w:sz w:val="28"/>
          <w:szCs w:val="28"/>
        </w:rPr>
        <w:t>» на 201</w:t>
      </w:r>
      <w:r w:rsidR="00D43832">
        <w:rPr>
          <w:rFonts w:ascii="Times New Roman" w:hAnsi="Times New Roman"/>
          <w:sz w:val="28"/>
          <w:szCs w:val="28"/>
        </w:rPr>
        <w:t>9</w:t>
      </w:r>
      <w:r w:rsidR="00DB1973">
        <w:rPr>
          <w:rFonts w:ascii="Times New Roman" w:hAnsi="Times New Roman"/>
          <w:sz w:val="28"/>
          <w:szCs w:val="28"/>
        </w:rPr>
        <w:t xml:space="preserve"> год</w:t>
      </w: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B1973" w:rsidRPr="0005152A" w:rsidRDefault="00DB1973" w:rsidP="00051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2A">
        <w:rPr>
          <w:rFonts w:ascii="Times New Roman" w:hAnsi="Times New Roman" w:cs="Times New Roman"/>
          <w:b/>
          <w:sz w:val="28"/>
          <w:szCs w:val="28"/>
        </w:rPr>
        <w:t>1. Цели</w:t>
      </w:r>
      <w:r w:rsidR="006C0B8B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недопущение предпосылок, исключение возможности фактов коррупции в  учреждении</w:t>
      </w:r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 выполнения  Плана  мероприятий  по  предупреждению  и противодействию корр</w:t>
      </w:r>
      <w:bookmarkStart w:id="1" w:name="_GoBack"/>
      <w:bookmarkEnd w:id="1"/>
      <w:r w:rsidRPr="0005152A">
        <w:rPr>
          <w:rFonts w:ascii="Times New Roman" w:hAnsi="Times New Roman" w:cs="Times New Roman"/>
          <w:sz w:val="28"/>
          <w:szCs w:val="28"/>
        </w:rPr>
        <w:t>упции в учреждении;</w:t>
      </w:r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DB1973" w:rsidRPr="0005152A" w:rsidRDefault="00A53937" w:rsidP="00051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1973" w:rsidRPr="0005152A">
        <w:rPr>
          <w:rFonts w:ascii="Times New Roman" w:hAnsi="Times New Roman" w:cs="Times New Roman"/>
          <w:sz w:val="28"/>
          <w:szCs w:val="28"/>
        </w:rPr>
        <w:t xml:space="preserve">. </w:t>
      </w:r>
      <w:r w:rsidR="00DB1973" w:rsidRPr="0005152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973" w:rsidRPr="0005152A" w:rsidRDefault="00DB1973" w:rsidP="0005152A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 доступности предоставляемых социальных услуг;</w:t>
      </w:r>
    </w:p>
    <w:p w:rsidR="00DB1973" w:rsidRPr="0005152A" w:rsidRDefault="00DB1973" w:rsidP="0005152A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укрепление доверия граждан к деятельности администрации учреждения.</w:t>
      </w:r>
    </w:p>
    <w:p w:rsidR="00DB1973" w:rsidRDefault="00DB1973" w:rsidP="0005152A">
      <w:pPr>
        <w:numPr>
          <w:ilvl w:val="0"/>
          <w:numId w:val="7"/>
        </w:num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882FE6">
        <w:rPr>
          <w:rFonts w:ascii="Times New Roman" w:hAnsi="Times New Roman"/>
          <w:b/>
          <w:bCs/>
          <w:sz w:val="28"/>
          <w:szCs w:val="28"/>
        </w:rPr>
        <w:t>Основные мероприятия Плана</w:t>
      </w:r>
    </w:p>
    <w:tbl>
      <w:tblPr>
        <w:tblW w:w="15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3"/>
        <w:gridCol w:w="8810"/>
        <w:gridCol w:w="2172"/>
        <w:gridCol w:w="2353"/>
        <w:gridCol w:w="1810"/>
      </w:tblGrid>
      <w:tr w:rsidR="00DB1973" w:rsidRPr="00C31E0D" w:rsidTr="00AB7D27">
        <w:tc>
          <w:tcPr>
            <w:tcW w:w="783" w:type="dxa"/>
          </w:tcPr>
          <w:p w:rsidR="00DB1973" w:rsidRPr="00C31E0D" w:rsidRDefault="00DB1973" w:rsidP="00A92082">
            <w:pPr>
              <w:ind w:hanging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810" w:type="dxa"/>
          </w:tcPr>
          <w:p w:rsidR="00DB1973" w:rsidRPr="00AB7D27" w:rsidRDefault="00DB1973" w:rsidP="00424C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2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2353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10" w:type="dxa"/>
          </w:tcPr>
          <w:p w:rsidR="00DB1973" w:rsidRPr="00AB7D27" w:rsidRDefault="00DB1973" w:rsidP="00AB7D27">
            <w:pPr>
              <w:ind w:right="-289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Примечание </w:t>
            </w: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997BFC" w:rsidRDefault="00DB1973" w:rsidP="007B56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20"/>
                <w:color w:val="auto"/>
                <w:sz w:val="28"/>
                <w:szCs w:val="28"/>
              </w:rPr>
              <w:t xml:space="preserve">Организационное обеспечение реализации антикоррупционной политики 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810" w:type="dxa"/>
          </w:tcPr>
          <w:p w:rsidR="00DB1973" w:rsidRPr="002C6786" w:rsidRDefault="002C6786" w:rsidP="00D43832">
            <w:pPr>
              <w:jc w:val="both"/>
              <w:rPr>
                <w:rStyle w:val="20"/>
                <w:color w:val="auto"/>
                <w:sz w:val="28"/>
                <w:szCs w:val="28"/>
              </w:rPr>
            </w:pPr>
            <w:r w:rsidRPr="002C6786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учреждения по противодействию коррупции на 201</w:t>
            </w:r>
            <w:r w:rsidR="00D4383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2C678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DB1973" w:rsidRPr="00C31E0D" w:rsidRDefault="002C6786" w:rsidP="002C678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Ответственный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810" w:type="dxa"/>
          </w:tcPr>
          <w:p w:rsidR="002C6786" w:rsidRPr="002C6786" w:rsidRDefault="002C6786" w:rsidP="002C6786">
            <w:pPr>
              <w:pStyle w:val="24"/>
              <w:rPr>
                <w:sz w:val="28"/>
                <w:szCs w:val="28"/>
              </w:rPr>
            </w:pPr>
            <w:r w:rsidRPr="002C6786">
              <w:rPr>
                <w:sz w:val="28"/>
                <w:szCs w:val="28"/>
              </w:rPr>
              <w:t>Мониторинг изменений действующего законодательства, регулирующего правоотношения в сфере противодействия коррупции</w:t>
            </w:r>
          </w:p>
          <w:p w:rsidR="00DB1973" w:rsidRPr="002C6786" w:rsidRDefault="00DB1973" w:rsidP="005C3907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юрисконсульт</w:t>
            </w:r>
            <w:r w:rsidR="002C678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Ответственный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коррупции, об  эффективности принимаемых мер по противодействию коррупции на:</w:t>
            </w:r>
          </w:p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-совещаниях у директора;</w:t>
            </w:r>
          </w:p>
          <w:p w:rsidR="00DB1973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-заседаниях Попечительского совета.</w:t>
            </w:r>
          </w:p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235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1.4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руководителем учреждения  сведений о доходах, об имуществе и обязательствах имущественного  характера, а так же о доходах, об имуществе и обязательствах имущественного характера  </w:t>
            </w: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До1  апреля</w:t>
            </w:r>
          </w:p>
        </w:tc>
        <w:tc>
          <w:tcPr>
            <w:tcW w:w="2353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иректор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мероприятий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обязанностей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610499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зав. отделениями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юрисконсульт</w:t>
            </w:r>
            <w:r w:rsidR="006104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B1973" w:rsidRDefault="0062609F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DB1973" w:rsidRPr="0005152A" w:rsidRDefault="00DB1973" w:rsidP="0030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и внеплановые корректировки должностных инструкций Центра в соответствии с Федеральным законом Российской Федерации от 25.12.2008 № 273-ФЗ «О противодействии коррупции» </w:t>
            </w:r>
          </w:p>
        </w:tc>
        <w:tc>
          <w:tcPr>
            <w:tcW w:w="2172" w:type="dxa"/>
          </w:tcPr>
          <w:p w:rsidR="00DB1973" w:rsidRPr="0005152A" w:rsidRDefault="00DB1973" w:rsidP="00301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B1973" w:rsidRPr="0005152A" w:rsidRDefault="007B26DD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B1973" w:rsidRPr="0005152A">
              <w:rPr>
                <w:rFonts w:ascii="Times New Roman" w:hAnsi="Times New Roman" w:cs="Times New Roman"/>
                <w:sz w:val="28"/>
                <w:szCs w:val="28"/>
              </w:rPr>
              <w:t>рисконсульт,</w:t>
            </w:r>
          </w:p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7B26DD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810" w:type="dxa"/>
          </w:tcPr>
          <w:p w:rsidR="00DB1973" w:rsidRPr="0005152A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Style w:val="23"/>
                <w:rFonts w:cs="Times New Roman"/>
                <w:sz w:val="28"/>
                <w:szCs w:val="28"/>
              </w:rPr>
              <w:t xml:space="preserve">Осуществление комплекса дополнительных мер по антикоррупционной политике с внесением изменений в План 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при выявлении органами прокуратуры, правоохранительными и контролирующими органами коррупционных правонарушений</w:t>
            </w:r>
          </w:p>
        </w:tc>
        <w:tc>
          <w:tcPr>
            <w:tcW w:w="2172" w:type="dxa"/>
          </w:tcPr>
          <w:p w:rsidR="00DB1973" w:rsidRPr="0005152A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05152A" w:rsidRDefault="00DB1973" w:rsidP="000515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Юрисконсульт.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Default="00DB1973" w:rsidP="00A92082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DB1973" w:rsidRDefault="00DB1973" w:rsidP="007B5630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Pr="00C31E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Организация взаимодействия с получателями социальных услуг</w:t>
            </w:r>
          </w:p>
          <w:p w:rsidR="00DB1973" w:rsidRPr="00C31E0D" w:rsidRDefault="00DB1973" w:rsidP="00521F96">
            <w:pPr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810" w:type="dxa"/>
          </w:tcPr>
          <w:p w:rsidR="00DB1973" w:rsidRPr="00B0642B" w:rsidRDefault="00DB1973" w:rsidP="004704E7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4704E7">
              <w:rPr>
                <w:rFonts w:ascii="Times New Roman" w:hAnsi="Times New Roman" w:cs="Times New Roman"/>
                <w:sz w:val="28"/>
                <w:szCs w:val="28"/>
              </w:rPr>
              <w:t>дение проверок качества предоставляемых услуг</w:t>
            </w:r>
          </w:p>
        </w:tc>
        <w:tc>
          <w:tcPr>
            <w:tcW w:w="2172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работы Центра </w:t>
            </w:r>
          </w:p>
        </w:tc>
        <w:tc>
          <w:tcPr>
            <w:tcW w:w="2353" w:type="dxa"/>
          </w:tcPr>
          <w:p w:rsidR="00DB1973" w:rsidRPr="00B0642B" w:rsidRDefault="007B26DD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внутреннему контролю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810" w:type="dxa"/>
          </w:tcPr>
          <w:p w:rsidR="00DB1973" w:rsidRPr="00C31E0D" w:rsidRDefault="00DB1973" w:rsidP="007B26DD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</w:t>
            </w:r>
            <w:r w:rsidR="007B26D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7B26DD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810" w:type="dxa"/>
          </w:tcPr>
          <w:p w:rsidR="00DB1973" w:rsidRPr="00C31E0D" w:rsidRDefault="00DB1973" w:rsidP="005C390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личного приема граждан администрацией учреждения.</w:t>
            </w:r>
          </w:p>
        </w:tc>
        <w:tc>
          <w:tcPr>
            <w:tcW w:w="2172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онедельник</w:t>
            </w:r>
          </w:p>
          <w:p w:rsidR="004704E7" w:rsidRPr="00C31E0D" w:rsidRDefault="004704E7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15.00-16.00</w:t>
            </w:r>
          </w:p>
        </w:tc>
        <w:tc>
          <w:tcPr>
            <w:tcW w:w="2353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7B26DD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8810" w:type="dxa"/>
          </w:tcPr>
          <w:p w:rsidR="00DB1973" w:rsidRPr="00C31E0D" w:rsidRDefault="00DB1973" w:rsidP="005C390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Совершенствование сайта Учреждения в целях наиболее полного информирования граждан о деятельности Учреждения и его отделений.</w:t>
            </w: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7B26DD" w:rsidP="007B26DD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Специалист по социальной 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lastRenderedPageBreak/>
              <w:t>работе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DB1973" w:rsidRPr="00C31E0D" w:rsidRDefault="00DB1973" w:rsidP="007B26D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Плана противодействия коррупции на 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сайте учреждения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DB1973" w:rsidRPr="00C31E0D" w:rsidRDefault="002C6786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235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DB1973" w:rsidRDefault="00DB1973" w:rsidP="0041082C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и проведение мониторинга качества предоставления государственных услуг заведующими отделениями, путем опроса граждан, обратившихся в Учреждения.</w:t>
            </w:r>
          </w:p>
          <w:p w:rsidR="00DB1973" w:rsidRPr="00C31E0D" w:rsidRDefault="00DB1973" w:rsidP="0041082C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72" w:type="dxa"/>
          </w:tcPr>
          <w:p w:rsidR="00DB1973" w:rsidRPr="00C31E0D" w:rsidRDefault="004704E7" w:rsidP="004704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течении года</w:t>
            </w:r>
          </w:p>
        </w:tc>
        <w:tc>
          <w:tcPr>
            <w:tcW w:w="2353" w:type="dxa"/>
          </w:tcPr>
          <w:p w:rsidR="00DB1973" w:rsidRPr="00C31E0D" w:rsidRDefault="007B26DD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Заведующие отделением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7B5630" w:rsidRDefault="00DB1973" w:rsidP="0041082C">
            <w:pP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                    3.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Правовое просвещение и повышение антикоррупционной компетентности работников 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C31E0D" w:rsidRDefault="007B26DD" w:rsidP="007B26D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с  Кодексом этики и служебного поведения работников учреждения.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вновь принимаемыми работниками</w:t>
            </w:r>
          </w:p>
        </w:tc>
        <w:tc>
          <w:tcPr>
            <w:tcW w:w="2353" w:type="dxa"/>
          </w:tcPr>
          <w:p w:rsidR="00DB1973" w:rsidRPr="00C31E0D" w:rsidRDefault="00DB1973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работников под роспись с нормативными документами регламентирующими вопросы предупреждения и противодействия коррупции в учреждении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раз в год </w:t>
            </w:r>
          </w:p>
        </w:tc>
        <w:tc>
          <w:tcPr>
            <w:tcW w:w="2353" w:type="dxa"/>
          </w:tcPr>
          <w:p w:rsidR="00DB1973" w:rsidRPr="00C31E0D" w:rsidRDefault="00B15A52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810" w:type="dxa"/>
          </w:tcPr>
          <w:p w:rsidR="00DB1973" w:rsidRPr="0005152A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Ознакомление сотрудников Центра с изменениями, вносимыми в должностные инструкции.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4704E7" w:rsidRDefault="00DB1973" w:rsidP="00B15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4704E7">
              <w:rPr>
                <w:rFonts w:ascii="Times New Roman" w:hAnsi="Times New Roman" w:cs="Times New Roman"/>
                <w:sz w:val="28"/>
                <w:szCs w:val="28"/>
              </w:rPr>
              <w:t>по социальной работе,</w:t>
            </w:r>
          </w:p>
          <w:p w:rsidR="00DB1973" w:rsidRPr="00C31E0D" w:rsidRDefault="00B15A52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B1973" w:rsidRPr="0005152A">
              <w:rPr>
                <w:rFonts w:ascii="Times New Roman" w:hAnsi="Times New Roman" w:cs="Times New Roman"/>
                <w:sz w:val="28"/>
                <w:szCs w:val="28"/>
              </w:rPr>
              <w:t>ведующие отделений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B15A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проведения обучения по вопросам противодействия коррупции, в том числе по вопросам этики, предотвращения конфликта интересов, соблюдения требований служебного поведения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  <w:tc>
          <w:tcPr>
            <w:tcW w:w="2353" w:type="dxa"/>
          </w:tcPr>
          <w:p w:rsidR="00DB1973" w:rsidRPr="00C31E0D" w:rsidRDefault="00DB1973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B15A52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Самообразование работников Учреждения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B1973" w:rsidRPr="00C31E0D" w:rsidRDefault="00DB1973" w:rsidP="0005152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Работники учреждения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B1973" w:rsidRDefault="00DB1973" w:rsidP="004A395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4. 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Обеспечение соответствия системы внутреннего контроля и аудита учреждения требованиям</w:t>
            </w:r>
          </w:p>
          <w:p w:rsidR="00DB1973" w:rsidRDefault="00DB1973" w:rsidP="004A395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антикоррупционной политики организации</w:t>
            </w:r>
          </w:p>
          <w:p w:rsidR="00DB1973" w:rsidRPr="00C31E0D" w:rsidRDefault="00DB1973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в Центре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Директор, </w:t>
            </w:r>
          </w:p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бухгалтер, контрактный управляющий, юрисконсульт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4.2 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Опубликование в установленном порядке в информационно-телекоммуникационной сети «Интернет»  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Контрактный управляющий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rPr>
          <w:trHeight w:val="1864"/>
        </w:trPr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4.3.</w:t>
            </w:r>
          </w:p>
        </w:tc>
        <w:tc>
          <w:tcPr>
            <w:tcW w:w="8810" w:type="dxa"/>
            <w:vAlign w:val="center"/>
          </w:tcPr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</w:t>
            </w:r>
            <w:hyperlink r:id="rId7" w:history="1"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 учредительные документы учреждения, дополнения и изменения к ним, а так же на сайте </w:t>
            </w:r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zakupki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  планы графиков размещения заказов  </w:t>
            </w:r>
          </w:p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B0642B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DB1973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B1973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B0642B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онтрактный управляющий,</w:t>
            </w:r>
          </w:p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Осуществление контроля за целевым использованием бюджетных и внебюджетных средств, в т.ч. спонсорской и благотворительной помощи, а также за распределением стимулирующей части ФОТ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Директор, </w:t>
            </w:r>
          </w:p>
          <w:p w:rsidR="00DB1973" w:rsidRPr="00C31E0D" w:rsidRDefault="00B15A52" w:rsidP="00B15A52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Проведение внутреннего контроля за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нарушения, проведение заседаний комиссии по противодействию коррупции 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1раза в год</w:t>
            </w:r>
          </w:p>
        </w:tc>
        <w:tc>
          <w:tcPr>
            <w:tcW w:w="2353" w:type="dxa"/>
          </w:tcPr>
          <w:p w:rsidR="00DB1973" w:rsidRPr="00C31E0D" w:rsidRDefault="00B15A52" w:rsidP="00B15A52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 w:rsidR="00DB19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комиссии по противодействию коррупции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B1973" w:rsidRPr="00C31E0D" w:rsidRDefault="00DB1973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5.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Взаимодействие с правоохранительными органами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973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</w:p>
    <w:p w:rsidR="00DB1973" w:rsidRDefault="00DB1973" w:rsidP="00E221DE">
      <w:pPr>
        <w:pStyle w:val="10"/>
        <w:keepNext/>
        <w:keepLines/>
        <w:shd w:val="clear" w:color="auto" w:fill="auto"/>
        <w:spacing w:line="240" w:lineRule="exact"/>
        <w:jc w:val="right"/>
        <w:rPr>
          <w:rFonts w:cs="Arial Unicode MS"/>
          <w:b w:val="0"/>
          <w:bCs w:val="0"/>
          <w:color w:val="auto"/>
        </w:rPr>
      </w:pPr>
    </w:p>
    <w:bookmarkEnd w:id="0"/>
    <w:p w:rsidR="00DB1973" w:rsidRDefault="00DB1973">
      <w:pPr>
        <w:pStyle w:val="a5"/>
        <w:framePr w:w="15254" w:wrap="notBeside" w:vAnchor="text" w:hAnchor="text" w:xAlign="center" w:y="1"/>
        <w:shd w:val="clear" w:color="auto" w:fill="auto"/>
        <w:spacing w:after="0" w:line="240" w:lineRule="exact"/>
        <w:jc w:val="center"/>
        <w:rPr>
          <w:rFonts w:cs="Arial Unicode MS"/>
        </w:rPr>
      </w:pPr>
    </w:p>
    <w:p w:rsidR="00DB1973" w:rsidRDefault="00DB1973">
      <w:pPr>
        <w:pStyle w:val="a5"/>
        <w:framePr w:w="15254" w:wrap="notBeside" w:vAnchor="text" w:hAnchor="text" w:xAlign="center" w:y="1"/>
        <w:shd w:val="clear" w:color="auto" w:fill="auto"/>
        <w:spacing w:after="0" w:line="240" w:lineRule="exact"/>
        <w:jc w:val="center"/>
        <w:rPr>
          <w:rFonts w:cs="Arial Unicode MS"/>
        </w:rPr>
      </w:pPr>
    </w:p>
    <w:p w:rsidR="00DB1973" w:rsidRPr="006A5247" w:rsidRDefault="00DB1973" w:rsidP="00D80332">
      <w:pPr>
        <w:framePr w:w="15254" w:wrap="notBeside" w:vAnchor="text" w:hAnchor="text" w:xAlign="center" w:y="1"/>
        <w:rPr>
          <w:rFonts w:ascii="Times New Roman" w:hAnsi="Times New Roman" w:cs="Times New Roman"/>
        </w:rPr>
      </w:pPr>
    </w:p>
    <w:p w:rsidR="00DB1973" w:rsidRDefault="00DB1973">
      <w:pPr>
        <w:rPr>
          <w:sz w:val="2"/>
          <w:szCs w:val="2"/>
        </w:rPr>
      </w:pPr>
    </w:p>
    <w:sectPr w:rsidR="00DB1973" w:rsidSect="007B5630">
      <w:pgSz w:w="16840" w:h="11900" w:orient="landscape"/>
      <w:pgMar w:top="362" w:right="720" w:bottom="1085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807" w:rsidRDefault="005A1807">
      <w:r>
        <w:separator/>
      </w:r>
    </w:p>
  </w:endnote>
  <w:endnote w:type="continuationSeparator" w:id="1">
    <w:p w:rsidR="005A1807" w:rsidRDefault="005A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807" w:rsidRDefault="005A1807"/>
  </w:footnote>
  <w:footnote w:type="continuationSeparator" w:id="1">
    <w:p w:rsidR="005A1807" w:rsidRDefault="005A18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6A5"/>
    <w:multiLevelType w:val="hybridMultilevel"/>
    <w:tmpl w:val="BF9C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A94C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47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B8A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E62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8A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4CE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F631266"/>
    <w:multiLevelType w:val="hybridMultilevel"/>
    <w:tmpl w:val="21A29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5B00B2"/>
    <w:rsid w:val="00007D3F"/>
    <w:rsid w:val="00031B73"/>
    <w:rsid w:val="0005152A"/>
    <w:rsid w:val="00072345"/>
    <w:rsid w:val="00075646"/>
    <w:rsid w:val="000B62A9"/>
    <w:rsid w:val="000F10CC"/>
    <w:rsid w:val="00120359"/>
    <w:rsid w:val="00126ADA"/>
    <w:rsid w:val="00182965"/>
    <w:rsid w:val="00193580"/>
    <w:rsid w:val="001D7CB1"/>
    <w:rsid w:val="001E77B0"/>
    <w:rsid w:val="00230C7A"/>
    <w:rsid w:val="00254862"/>
    <w:rsid w:val="00270535"/>
    <w:rsid w:val="00285A6D"/>
    <w:rsid w:val="002C3504"/>
    <w:rsid w:val="002C6786"/>
    <w:rsid w:val="002D2D8C"/>
    <w:rsid w:val="00301137"/>
    <w:rsid w:val="00353679"/>
    <w:rsid w:val="003569BD"/>
    <w:rsid w:val="003658DE"/>
    <w:rsid w:val="00376AE8"/>
    <w:rsid w:val="003B5A1D"/>
    <w:rsid w:val="003C660E"/>
    <w:rsid w:val="0041082C"/>
    <w:rsid w:val="004218E2"/>
    <w:rsid w:val="0042467B"/>
    <w:rsid w:val="00424C8D"/>
    <w:rsid w:val="00463E83"/>
    <w:rsid w:val="004704E7"/>
    <w:rsid w:val="004A395A"/>
    <w:rsid w:val="004C0DF9"/>
    <w:rsid w:val="004F21E6"/>
    <w:rsid w:val="00521F96"/>
    <w:rsid w:val="00561B48"/>
    <w:rsid w:val="00562B39"/>
    <w:rsid w:val="005A1807"/>
    <w:rsid w:val="005B00B2"/>
    <w:rsid w:val="005C3907"/>
    <w:rsid w:val="005C4589"/>
    <w:rsid w:val="005E6483"/>
    <w:rsid w:val="00610499"/>
    <w:rsid w:val="0062609F"/>
    <w:rsid w:val="006275DB"/>
    <w:rsid w:val="006518B0"/>
    <w:rsid w:val="006953F5"/>
    <w:rsid w:val="006A5247"/>
    <w:rsid w:val="006C0B8B"/>
    <w:rsid w:val="00727E77"/>
    <w:rsid w:val="007B26DD"/>
    <w:rsid w:val="007B5630"/>
    <w:rsid w:val="00813CF0"/>
    <w:rsid w:val="008525B0"/>
    <w:rsid w:val="00882FE6"/>
    <w:rsid w:val="008C7DE2"/>
    <w:rsid w:val="008D6CA6"/>
    <w:rsid w:val="008D735E"/>
    <w:rsid w:val="0094196C"/>
    <w:rsid w:val="009472F4"/>
    <w:rsid w:val="00981216"/>
    <w:rsid w:val="00997BFC"/>
    <w:rsid w:val="00A12F93"/>
    <w:rsid w:val="00A3058F"/>
    <w:rsid w:val="00A53937"/>
    <w:rsid w:val="00A6105B"/>
    <w:rsid w:val="00A63928"/>
    <w:rsid w:val="00A92082"/>
    <w:rsid w:val="00AB7D27"/>
    <w:rsid w:val="00AF44E9"/>
    <w:rsid w:val="00B058C1"/>
    <w:rsid w:val="00B0642B"/>
    <w:rsid w:val="00B15A52"/>
    <w:rsid w:val="00B201B6"/>
    <w:rsid w:val="00B453EB"/>
    <w:rsid w:val="00B56B68"/>
    <w:rsid w:val="00BF7B98"/>
    <w:rsid w:val="00C31E0D"/>
    <w:rsid w:val="00C44CD3"/>
    <w:rsid w:val="00C46939"/>
    <w:rsid w:val="00C75E85"/>
    <w:rsid w:val="00C80B1F"/>
    <w:rsid w:val="00C964F4"/>
    <w:rsid w:val="00D1004A"/>
    <w:rsid w:val="00D11B12"/>
    <w:rsid w:val="00D43832"/>
    <w:rsid w:val="00D72DD6"/>
    <w:rsid w:val="00D80332"/>
    <w:rsid w:val="00DB1973"/>
    <w:rsid w:val="00DD1C90"/>
    <w:rsid w:val="00E221DE"/>
    <w:rsid w:val="00E33ADB"/>
    <w:rsid w:val="00E41997"/>
    <w:rsid w:val="00E6004A"/>
    <w:rsid w:val="00E71D41"/>
    <w:rsid w:val="00E848B4"/>
    <w:rsid w:val="00F20707"/>
    <w:rsid w:val="00F811D5"/>
    <w:rsid w:val="00FB25AA"/>
    <w:rsid w:val="00FB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customStyle="1" w:styleId="24">
    <w:name w:val="2"/>
    <w:basedOn w:val="a"/>
    <w:rsid w:val="002C678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SPecialiST RePack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Оксана</dc:creator>
  <cp:lastModifiedBy>user</cp:lastModifiedBy>
  <cp:revision>15</cp:revision>
  <cp:lastPrinted>2019-01-28T08:53:00Z</cp:lastPrinted>
  <dcterms:created xsi:type="dcterms:W3CDTF">2017-03-14T05:56:00Z</dcterms:created>
  <dcterms:modified xsi:type="dcterms:W3CDTF">2019-02-15T12:24:00Z</dcterms:modified>
</cp:coreProperties>
</file>