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052" w:rsidRDefault="00E90052" w:rsidP="00E90052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E90052" w:rsidRPr="00723465" w:rsidRDefault="00723465" w:rsidP="00E90052">
      <w:pPr>
        <w:shd w:val="clear" w:color="auto" w:fill="FFFFFF"/>
        <w:rPr>
          <w:rFonts w:ascii="Helvetica" w:hAnsi="Helvetica" w:cs="Helvetica"/>
          <w:sz w:val="28"/>
          <w:szCs w:val="28"/>
        </w:rPr>
      </w:pPr>
      <w:r w:rsidRPr="00723465">
        <w:rPr>
          <w:rFonts w:ascii="Helvetica" w:hAnsi="Helvetica" w:cs="Helvetica"/>
          <w:sz w:val="28"/>
          <w:szCs w:val="28"/>
        </w:rPr>
        <w:t>П</w:t>
      </w:r>
      <w:r w:rsidR="00E90052" w:rsidRPr="00723465">
        <w:rPr>
          <w:rFonts w:ascii="Helvetica" w:hAnsi="Helvetica" w:cs="Helvetica"/>
          <w:sz w:val="28"/>
          <w:szCs w:val="28"/>
        </w:rPr>
        <w:t>редоставление членам семей ветеранов боевых действий меры социальной поддержки в виде льготы при оплате проезда по маршрутам регулярных перевозок</w:t>
      </w:r>
    </w:p>
    <w:p w:rsidR="00E90052" w:rsidRDefault="00E90052" w:rsidP="00E90052">
      <w:pPr>
        <w:shd w:val="clear" w:color="auto" w:fill="FFFFFF"/>
        <w:ind w:firstLine="708"/>
        <w:rPr>
          <w:rFonts w:ascii="Helvetica" w:hAnsi="Helvetica" w:cs="Helvetica"/>
          <w:color w:val="333333"/>
          <w:sz w:val="21"/>
          <w:szCs w:val="21"/>
        </w:rPr>
      </w:pPr>
      <w:bookmarkStart w:id="0" w:name="_GoBack"/>
      <w:bookmarkEnd w:id="0"/>
      <w:proofErr w:type="gramStart"/>
      <w:r>
        <w:rPr>
          <w:rFonts w:ascii="Helvetica" w:hAnsi="Helvetica" w:cs="Helvetica"/>
          <w:color w:val="333333"/>
          <w:sz w:val="21"/>
          <w:szCs w:val="21"/>
        </w:rPr>
        <w:t>Для членов семей ветеранов боевых действий, </w:t>
      </w: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за исключением лиц</w:t>
      </w:r>
      <w:r>
        <w:rPr>
          <w:rFonts w:ascii="Helvetica" w:hAnsi="Helvetica" w:cs="Helvetica"/>
          <w:color w:val="333333"/>
          <w:sz w:val="21"/>
          <w:szCs w:val="21"/>
        </w:rPr>
        <w:t>, имеющих право на меры социальной поддержки, предусмотренные </w:t>
      </w: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статьей 21</w:t>
      </w:r>
      <w:r>
        <w:rPr>
          <w:rFonts w:ascii="Helvetica" w:hAnsi="Helvetica" w:cs="Helvetica"/>
          <w:color w:val="333333"/>
          <w:sz w:val="21"/>
          <w:szCs w:val="21"/>
        </w:rPr>
        <w:t> Федерального закона от 12.01.1995 № 5-ФЗ «О ветеранах», постоянно проживающих на территории Владимирской области, закреплено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право на получение меры социальной поддержки в </w:t>
      </w: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виде льготы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 при покупке проездного социального билета по маршрутам регулярных автобусных перевозок</w:t>
      </w:r>
      <w:r>
        <w:rPr>
          <w:rFonts w:ascii="Helvetica" w:hAnsi="Helvetica" w:cs="Helvetica"/>
          <w:color w:val="333333"/>
          <w:sz w:val="21"/>
          <w:szCs w:val="21"/>
        </w:rPr>
        <w:t>.</w:t>
      </w:r>
      <w:proofErr w:type="gramEnd"/>
    </w:p>
    <w:p w:rsidR="00E90052" w:rsidRDefault="00E90052" w:rsidP="00E90052">
      <w:pPr>
        <w:pStyle w:val="a4"/>
        <w:shd w:val="clear" w:color="auto" w:fill="FFFFFF"/>
        <w:spacing w:before="0" w:beforeAutospacing="0" w:after="10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   Документом, дающем право на получение меры социальной поддержки в виде льготы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при покупке проездного социального билета </w:t>
      </w:r>
      <w:r>
        <w:rPr>
          <w:rFonts w:ascii="Helvetica" w:hAnsi="Helvetica" w:cs="Helvetica"/>
          <w:color w:val="333333"/>
          <w:sz w:val="21"/>
          <w:szCs w:val="21"/>
        </w:rPr>
        <w:t>по маршрутам регулярных перевозок является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справка</w:t>
      </w:r>
      <w:r>
        <w:rPr>
          <w:rFonts w:ascii="Helvetica" w:hAnsi="Helvetica" w:cs="Helvetica"/>
          <w:color w:val="333333"/>
          <w:sz w:val="21"/>
          <w:szCs w:val="21"/>
        </w:rPr>
        <w:t>, выданная государственными казенными учреждениями социальной защиты населения (далее – ГКУСЗН).</w:t>
      </w:r>
      <w:r>
        <w:rPr>
          <w:rFonts w:ascii="Helvetica" w:hAnsi="Helvetica" w:cs="Helvetica"/>
          <w:color w:val="333333"/>
          <w:sz w:val="21"/>
          <w:szCs w:val="21"/>
        </w:rPr>
        <w:br/>
        <w:t>              К членам семьи ветеранов боевых действий, которым выдается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Справка</w:t>
      </w:r>
      <w:r>
        <w:rPr>
          <w:rFonts w:ascii="Helvetica" w:hAnsi="Helvetica" w:cs="Helvetica"/>
          <w:color w:val="333333"/>
          <w:sz w:val="21"/>
          <w:szCs w:val="21"/>
        </w:rPr>
        <w:t>, относятся:</w:t>
      </w:r>
      <w:r>
        <w:rPr>
          <w:rFonts w:ascii="Helvetica" w:hAnsi="Helvetica" w:cs="Helvetica"/>
          <w:color w:val="333333"/>
          <w:sz w:val="21"/>
          <w:szCs w:val="21"/>
        </w:rPr>
        <w:br/>
        <w:t>- дети ветерана боевых действий;</w:t>
      </w:r>
      <w:r>
        <w:rPr>
          <w:rFonts w:ascii="Helvetica" w:hAnsi="Helvetica" w:cs="Helvetica"/>
          <w:color w:val="333333"/>
          <w:sz w:val="21"/>
          <w:szCs w:val="21"/>
        </w:rPr>
        <w:br/>
        <w:t>- супруг (супруга) ветерана боевых действий;</w:t>
      </w:r>
      <w:r>
        <w:rPr>
          <w:rFonts w:ascii="Helvetica" w:hAnsi="Helvetica" w:cs="Helvetica"/>
          <w:color w:val="333333"/>
          <w:sz w:val="21"/>
          <w:szCs w:val="21"/>
        </w:rPr>
        <w:br/>
        <w:t>- родители ветерана боевых действий.</w:t>
      </w:r>
      <w:r>
        <w:rPr>
          <w:rFonts w:ascii="Helvetica" w:hAnsi="Helvetica" w:cs="Helvetica"/>
          <w:color w:val="333333"/>
          <w:sz w:val="21"/>
          <w:szCs w:val="21"/>
        </w:rPr>
        <w:br/>
        <w:t>             Для получения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Справки</w:t>
      </w:r>
      <w:r>
        <w:rPr>
          <w:rFonts w:ascii="Helvetica" w:hAnsi="Helvetica" w:cs="Helvetica"/>
          <w:color w:val="333333"/>
          <w:sz w:val="21"/>
          <w:szCs w:val="21"/>
        </w:rPr>
        <w:t> члены семьи ветеранов боевых действий обращаются в ГКУСЗН по месту жительства, пребывания или фактического места жительства.</w:t>
      </w:r>
      <w:r>
        <w:rPr>
          <w:rFonts w:ascii="Helvetica" w:hAnsi="Helvetica" w:cs="Helvetica"/>
          <w:color w:val="333333"/>
          <w:sz w:val="21"/>
          <w:szCs w:val="21"/>
        </w:rPr>
        <w:br/>
        <w:t>            Для оформления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Справки</w:t>
      </w:r>
      <w:r>
        <w:rPr>
          <w:rFonts w:ascii="Helvetica" w:hAnsi="Helvetica" w:cs="Helvetica"/>
          <w:color w:val="333333"/>
          <w:sz w:val="21"/>
          <w:szCs w:val="21"/>
        </w:rPr>
        <w:t> заявителем в ГКУСЗН заполняется заявление с указанием в нем сведений:</w:t>
      </w:r>
      <w:r>
        <w:rPr>
          <w:rFonts w:ascii="Helvetica" w:hAnsi="Helvetica" w:cs="Helvetica"/>
          <w:color w:val="333333"/>
          <w:sz w:val="21"/>
          <w:szCs w:val="21"/>
        </w:rPr>
        <w:br/>
        <w:t>- о страховом номере индивидуального лицевого счета заявителя;</w:t>
      </w:r>
      <w:r>
        <w:rPr>
          <w:rFonts w:ascii="Helvetica" w:hAnsi="Helvetica" w:cs="Helvetica"/>
          <w:color w:val="333333"/>
          <w:sz w:val="21"/>
          <w:szCs w:val="21"/>
        </w:rPr>
        <w:br/>
        <w:t>- о документе, подтверждающем степень родства с ветераном боевых действий.</w:t>
      </w:r>
      <w:r>
        <w:rPr>
          <w:rFonts w:ascii="Helvetica" w:hAnsi="Helvetica" w:cs="Helvetica"/>
          <w:color w:val="333333"/>
          <w:sz w:val="21"/>
          <w:szCs w:val="21"/>
        </w:rPr>
        <w:br/>
        <w:t>            Совместно с заявлением представляются следующие документы:</w:t>
      </w:r>
      <w:r>
        <w:rPr>
          <w:rFonts w:ascii="Helvetica" w:hAnsi="Helvetica" w:cs="Helvetica"/>
          <w:color w:val="333333"/>
          <w:sz w:val="21"/>
          <w:szCs w:val="21"/>
        </w:rPr>
        <w:br/>
        <w:t>- документ, удостоверяющий личность гражданина;</w:t>
      </w:r>
      <w:r>
        <w:rPr>
          <w:rFonts w:ascii="Helvetica" w:hAnsi="Helvetica" w:cs="Helvetica"/>
          <w:color w:val="333333"/>
          <w:sz w:val="21"/>
          <w:szCs w:val="21"/>
        </w:rPr>
        <w:br/>
        <w:t>- документ, подтверждающий постоянное проживание на территории Владимирской области (в случае отсутствия соответствующей информации в документе, удостоверяющем их личность);</w:t>
      </w:r>
      <w:r>
        <w:rPr>
          <w:rFonts w:ascii="Helvetica" w:hAnsi="Helvetica" w:cs="Helvetica"/>
          <w:color w:val="333333"/>
          <w:sz w:val="21"/>
          <w:szCs w:val="21"/>
        </w:rPr>
        <w:br/>
        <w:t>- удостоверение ветерана боевых действий, членом семьи которого является заявитель и    </w:t>
      </w:r>
    </w:p>
    <w:p w:rsidR="00E90052" w:rsidRDefault="00E90052" w:rsidP="00E90052">
      <w:pPr>
        <w:pStyle w:val="a4"/>
        <w:shd w:val="clear" w:color="auto" w:fill="FFFFFF"/>
        <w:spacing w:before="0" w:beforeAutospacing="0" w:after="10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 Документы, подтверждающие родственную связь (свидетельство о браке, о рождении и др.)</w:t>
      </w:r>
      <w:r>
        <w:rPr>
          <w:rFonts w:ascii="Helvetica" w:hAnsi="Helvetica" w:cs="Helvetica"/>
          <w:color w:val="333333"/>
          <w:sz w:val="21"/>
          <w:szCs w:val="21"/>
        </w:rPr>
        <w:br/>
        <w:t>           При обращении за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Справкой</w:t>
      </w:r>
      <w:r>
        <w:rPr>
          <w:rFonts w:ascii="Helvetica" w:hAnsi="Helvetica" w:cs="Helvetica"/>
          <w:color w:val="333333"/>
          <w:sz w:val="21"/>
          <w:szCs w:val="21"/>
        </w:rPr>
        <w:t> законного представителя члена семьи ветерана боевых действий дополнительно представляются документы, удостоверяющие личность и полномочия законного представителя.</w:t>
      </w:r>
      <w:r>
        <w:rPr>
          <w:rFonts w:ascii="Helvetica" w:hAnsi="Helvetica" w:cs="Helvetica"/>
          <w:color w:val="333333"/>
          <w:sz w:val="21"/>
          <w:szCs w:val="21"/>
        </w:rPr>
        <w:br/>
        <w:t>         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Справка</w:t>
      </w:r>
      <w:r>
        <w:rPr>
          <w:rFonts w:ascii="Helvetica" w:hAnsi="Helvetica" w:cs="Helvetica"/>
          <w:color w:val="333333"/>
          <w:sz w:val="21"/>
          <w:szCs w:val="21"/>
        </w:rPr>
        <w:t> действительна на всей территории Владимирской области.</w:t>
      </w:r>
      <w:r>
        <w:rPr>
          <w:rFonts w:ascii="Helvetica" w:hAnsi="Helvetica" w:cs="Helvetica"/>
          <w:color w:val="333333"/>
          <w:sz w:val="21"/>
          <w:szCs w:val="21"/>
        </w:rPr>
        <w:br/>
        <w:t>          Право на предоставление мер социальной поддержки в виде льготы при покупке проездного социального билета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по маршрутам регулярных перевозок на основании выданной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Справки</w:t>
      </w:r>
      <w:r>
        <w:rPr>
          <w:rFonts w:ascii="Helvetica" w:hAnsi="Helvetica" w:cs="Helvetica"/>
          <w:color w:val="333333"/>
          <w:sz w:val="21"/>
          <w:szCs w:val="21"/>
        </w:rPr>
        <w:t> утрачивается в следующих случаях:</w:t>
      </w:r>
      <w:r>
        <w:rPr>
          <w:rFonts w:ascii="Helvetica" w:hAnsi="Helvetica" w:cs="Helvetica"/>
          <w:color w:val="333333"/>
          <w:sz w:val="21"/>
          <w:szCs w:val="21"/>
        </w:rPr>
        <w:br/>
        <w:t>- при расторжении брака или вступлении в повторный брак (для супруги (супруга);</w:t>
      </w:r>
      <w:r>
        <w:rPr>
          <w:rFonts w:ascii="Helvetica" w:hAnsi="Helvetica" w:cs="Helvetica"/>
          <w:color w:val="333333"/>
          <w:sz w:val="21"/>
          <w:szCs w:val="21"/>
        </w:rPr>
        <w:br/>
        <w:t>- при оформлении членом семьи ветерана боевых действий постоянной регистрации на территории другого субъекта Российской Федерации.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          График приема граждан:</w:t>
      </w:r>
      <w:r>
        <w:rPr>
          <w:rFonts w:ascii="Helvetica" w:hAnsi="Helvetica" w:cs="Helvetica"/>
          <w:color w:val="333333"/>
          <w:sz w:val="21"/>
          <w:szCs w:val="21"/>
        </w:rPr>
        <w:br/>
        <w:t>- в учреждении соцзащиты ежедневно, с понедельника по пятницу, с 8-00 до 17-00, перерыв с 12-00 до 13-00 (г. Александров, ул. Революции, д. 72, телефон 2-17-44).</w:t>
      </w:r>
      <w:r>
        <w:rPr>
          <w:rFonts w:ascii="Helvetica" w:hAnsi="Helvetica" w:cs="Helvetica"/>
          <w:color w:val="333333"/>
          <w:sz w:val="21"/>
          <w:szCs w:val="21"/>
        </w:rPr>
        <w:br/>
        <w:t>      Прием граждан в четверг будет производиться с 8.00 час. до 19.00 час.</w:t>
      </w:r>
    </w:p>
    <w:p w:rsidR="00E90052" w:rsidRDefault="00E90052" w:rsidP="00E90052">
      <w:pPr>
        <w:pStyle w:val="a4"/>
        <w:shd w:val="clear" w:color="auto" w:fill="FFFFFF"/>
        <w:spacing w:before="0" w:beforeAutospacing="0" w:after="10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Записаться предварительно на прием вы можете в удобное для вас время по телефону: 8(49244) 2-17-44 или через электронную запись на прием, которая расположена на нашем сайте </w:t>
      </w:r>
      <w:hyperlink r:id="rId5" w:history="1">
        <w:r>
          <w:rPr>
            <w:rStyle w:val="a3"/>
            <w:rFonts w:ascii="Helvetica" w:hAnsi="Helvetica" w:cs="Helvetica"/>
            <w:color w:val="337AB7"/>
            <w:sz w:val="21"/>
            <w:szCs w:val="21"/>
          </w:rPr>
          <w:t>https://alexandrov.social33.ru</w:t>
        </w:r>
      </w:hyperlink>
    </w:p>
    <w:p w:rsidR="00E90052" w:rsidRDefault="00E90052" w:rsidP="00E90052">
      <w:pPr>
        <w:pStyle w:val="a4"/>
        <w:shd w:val="clear" w:color="auto" w:fill="FFFFFF"/>
        <w:spacing w:before="0" w:beforeAutospacing="0" w:after="10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D94832" w:rsidRPr="00E90052" w:rsidRDefault="00D94832" w:rsidP="00E90052"/>
    <w:sectPr w:rsidR="00D94832" w:rsidRPr="00E90052" w:rsidSect="00AA396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02305"/>
    <w:multiLevelType w:val="multilevel"/>
    <w:tmpl w:val="6636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C36C1E"/>
    <w:multiLevelType w:val="multilevel"/>
    <w:tmpl w:val="2CB0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BBD"/>
    <w:rsid w:val="000008BD"/>
    <w:rsid w:val="00060F90"/>
    <w:rsid w:val="00084D0D"/>
    <w:rsid w:val="000F3941"/>
    <w:rsid w:val="000F7A29"/>
    <w:rsid w:val="001040E1"/>
    <w:rsid w:val="001641F5"/>
    <w:rsid w:val="001818DF"/>
    <w:rsid w:val="00242803"/>
    <w:rsid w:val="00270A52"/>
    <w:rsid w:val="002F69D8"/>
    <w:rsid w:val="0035082B"/>
    <w:rsid w:val="0036042C"/>
    <w:rsid w:val="003F18F0"/>
    <w:rsid w:val="004042C0"/>
    <w:rsid w:val="00452ACD"/>
    <w:rsid w:val="005A780B"/>
    <w:rsid w:val="005F53B2"/>
    <w:rsid w:val="006234D3"/>
    <w:rsid w:val="006F22B3"/>
    <w:rsid w:val="006F424C"/>
    <w:rsid w:val="00723465"/>
    <w:rsid w:val="00730761"/>
    <w:rsid w:val="00795001"/>
    <w:rsid w:val="00833E84"/>
    <w:rsid w:val="008974E7"/>
    <w:rsid w:val="0092243B"/>
    <w:rsid w:val="009F4C94"/>
    <w:rsid w:val="00AA3961"/>
    <w:rsid w:val="00AC28B0"/>
    <w:rsid w:val="00B0479A"/>
    <w:rsid w:val="00D94832"/>
    <w:rsid w:val="00E0510A"/>
    <w:rsid w:val="00E90052"/>
    <w:rsid w:val="00F55754"/>
    <w:rsid w:val="00F643DA"/>
    <w:rsid w:val="00FE0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90"/>
  </w:style>
  <w:style w:type="paragraph" w:styleId="1">
    <w:name w:val="heading 1"/>
    <w:basedOn w:val="a"/>
    <w:link w:val="10"/>
    <w:uiPriority w:val="9"/>
    <w:qFormat/>
    <w:rsid w:val="00452A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A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52AC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52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bnewslistname">
    <w:name w:val="nbnewslist__name"/>
    <w:basedOn w:val="a0"/>
    <w:rsid w:val="00452ACD"/>
  </w:style>
  <w:style w:type="character" w:styleId="a5">
    <w:name w:val="Strong"/>
    <w:basedOn w:val="a0"/>
    <w:uiPriority w:val="22"/>
    <w:qFormat/>
    <w:rsid w:val="004042C0"/>
    <w:rPr>
      <w:b/>
      <w:bCs/>
    </w:rPr>
  </w:style>
  <w:style w:type="character" w:customStyle="1" w:styleId="yrw-content">
    <w:name w:val="yrw-content"/>
    <w:basedOn w:val="a0"/>
    <w:rsid w:val="004042C0"/>
  </w:style>
  <w:style w:type="table" w:styleId="a6">
    <w:name w:val="Table Grid"/>
    <w:basedOn w:val="a1"/>
    <w:uiPriority w:val="39"/>
    <w:rsid w:val="00D94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299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348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90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3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0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0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0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9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63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6272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4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5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4992">
          <w:marLeft w:val="-15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3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37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2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1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59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78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63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205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496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985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002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867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4238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318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43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24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8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627555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029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925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2261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792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977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8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2868605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632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005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545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1507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3021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8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91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25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2618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9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9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0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02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16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lexandrov.social33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shirkova</cp:lastModifiedBy>
  <cp:revision>3</cp:revision>
  <dcterms:created xsi:type="dcterms:W3CDTF">2026-04-25T16:20:00Z</dcterms:created>
  <dcterms:modified xsi:type="dcterms:W3CDTF">2026-04-27T04:38:00Z</dcterms:modified>
</cp:coreProperties>
</file>