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58"/>
        <w:jc w:val="center"/>
        <w:rPr>
          <w:rFonts w:ascii="Times New Roman" w:hAnsi="Times New Roman" w:eastAsia="Times New Roman" w:cs="Times New Roman"/>
          <w:color w:val="333333"/>
        </w:rPr>
      </w:pPr>
      <w:r>
        <w:rPr>
          <w:rFonts w:eastAsia="Times New Roman" w:cs="Times New Roman" w:ascii="Times New Roman" w:hAnsi="Times New Roman"/>
          <w:color w:val="333333"/>
        </w:rPr>
        <w:t>Перечень выплат, предоставляемых военнослужащим – участникам специальной военной операции, и членам их семей во Владимирской области</w:t>
      </w:r>
    </w:p>
    <w:tbl>
      <w:tblPr>
        <w:tblW w:w="15593" w:type="dxa"/>
        <w:jc w:val="left"/>
        <w:tblInd w:w="-709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55"/>
        <w:gridCol w:w="1974"/>
        <w:gridCol w:w="11188"/>
        <w:gridCol w:w="1876"/>
      </w:tblGrid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п/п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Получатели мер поддержки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 в размере 400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ind w:right="-2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призванных на военную службу по мобилизации в ВС РФ из Военного комиссариата области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01.02.2026 по      31.10.2026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27.02.2026 № 27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2.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2млн. 600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15.05.2026 по       </w:t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</w:rPr>
              <w:t>31.10.2026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3.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 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подозреваемых, обвиняемых, подсудимых,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 xml:space="preserve">с 15.05.2026   по  </w:t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</w:rPr>
              <w:t>31.10.2026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    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4.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 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Осужденных к лишению свободы, заключивших контракт в период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15.05.2026 по       </w:t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</w:rPr>
              <w:t>31.10.2026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5.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 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осужденных к наказаниям, не связанным с лишением свободы, либо условно, заключивших контракт в период через Пункт отбора на военную службу по контракту (2 разряда) г. Владимир, Военный комиссариат Владимирской области;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  осужденных к лишению свободы, отбывших наказание и имеющих неснятую или непогашенную судимость, заключивших контракт в период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 xml:space="preserve">с 15.05.2026   по  </w:t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</w:rPr>
              <w:t>31.10.2026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6.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 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иностранных граждан государств, не являющихся участниками Содружества Независимых Государств, заключивших контракт в период через Пункт отбора на военную службу по контракту 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 xml:space="preserve">с 15.05.2026 по      </w:t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</w:rPr>
              <w:t>31.10.2026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7.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 млн. 300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16.04.2026 по 14.05.2026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8.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1 млн. 500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осужденных к наказаниям, не связанным с лишением свободы, либо условно, заключивших контракт в период через Пункт отбора на военную службу по контракту (2 разряда) г. Владимир, Военный комиссариат Владимирской области.;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  осужденных к лишению свободы, отбывших наказание и имеющих неснятую или непогашенную судимость, заключивших контракт в период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27.04.2026   по  14.05.2026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9.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1 млн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иностранных граждан государств, не являющихся участниками Содружества Независимых Государств, заключивших контракт в период с 15 ноября 2025 года по 30 июня 2026 года через Пункт отбора на военную службу по контракту 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01.01.2026 по      14.05.2026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10.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1млн.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- Осужденных, заключивших контракт в период </w:t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1 апреля 2025 года по 26  апреля  2026 года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 через Пункт отбора на военную службу по контракту (2 разряда) г. Владимир, Военный комиссариат Владимирской области.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11.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1млн.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Осужденных к лишению свободы, заключивших контракт в период года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27.04.2026 по       14.05.2026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12.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 в размере 1 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 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Граждане, из числа: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подозреваемых, обвиняемых, подсудимых и осужденных лиц,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01.04.2025   по  14.05.2026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    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13.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2 млн. 100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    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призванных на военную службу по мобилизации в ВС РФ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заключивших контракт при содействии Правительства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01.07.2025 по       15.04.2026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        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14.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 в размере 1 млн.600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иностранных граждан государств, не являющихся участниками Содружества Независимых Государств, заключивших контракт в период через Пункт отбора на военную службу по контракту 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15.11.2025 по      31.12.2025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15.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</w:t>
              <w:br/>
              <w:t>выплата в размере 1млн. 600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          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в период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призванных на военную службу по мобилизации в ВС РФ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заключивших контракт при содействии Правительства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области.</w:t>
              <w:br/>
              <w:t>Заключившим контракт в период</w:t>
              <w:br/>
            </w: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01.04.2025 по       30.06.2025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         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16.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 в размере 1 млн.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в период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призванных на военную службу по мобилизации в ВС РФ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 с 1 августа 2024 года по 30 июня 2026 года;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заключивших контракт при содействии Правительства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01.01.2025 по 31.03. 2025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02.08.2024 № 77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17.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в размере 800,0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в период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призванных на военную службу по мобилизации в ВС РФ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заключивших контракт при содействии Правительства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01.12.2024 по 31.12.2024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Владимирской области от 02.08.2024 № 77 «О единовременной денежной выплате военнослужащим, проходящим военную службу по контракту в Вооруженных Силах Российской Федерации» (в ред. от 02.12.2025)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18.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в размере 400,0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Право на единовременную денежную выплату предоставлено лицам, заключившим в период контракт о прохождении военной службы в ВС РФ, войсках национальной гвардии РФ, сроком на один год и более для выполнения задач специальной военной операции на территориях ДНР, ЛНР, Запорожской, Херсонской области и Украины,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призванных на военную службу по мобилизации в ВС РФ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призванных из Военного комиссариата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военнослужащих, проходивших военную службу по призыву в ВС РФ, заключивших контракт при содействии Правительства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 РФ, направленных в войска национальной гвардии РФ для прохождения военной службы;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иных граждан РФ, иностранных граждан- участников СНГ и лиц без гражданства, заключивших контракт через Пункт отбора на военную службу по контракту (2 разряда) г. Владимир, Военный комиссариат Владимирской области с 1 августа 2024 года по 30 июня 2026 года.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Заключившим контракт в период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  <w:t>с 01.08.2024 по 30.11.2024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333333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Владимирской области от 02.08.2024 № 77 «О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гвардии Российской Федерации»</w:t>
            </w:r>
          </w:p>
        </w:tc>
      </w:tr>
      <w:tr>
        <w:trPr/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58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19.</w:t>
            </w:r>
          </w:p>
        </w:tc>
        <w:tc>
          <w:tcPr>
            <w:tcW w:w="1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в размере 250,0  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1) гражданам Российской Федерации, постоянно проживающим на территории Владимирской области, не получившим выплаты в связи с заключением контракта в период специальной военной операции в другом субъекте Российской Федерации,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а) призванных Военным комиссариатом Владимирской области военнослужащих, проходивших военную службу по призыву в Вооруженных Силах Российской Федерации, заключивших в период с 1 апреля по 31 июля 2024 года контракт о прохождении военной службы в Вооруженных Силах Российской Федерации в период проведения специальной военной операции;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б) граждан, заключивших 01.04.2024 и позднее контракт (договор) о пребывании в добровольческих формированиях в соответствии с Федеральным </w:t>
            </w:r>
            <w:hyperlink r:id="rId2">
              <w:r>
                <w:rPr>
                  <w:rStyle w:val="Hyperlink"/>
                  <w:rFonts w:eastAsia="Times New Roman" w:cs="Times New Roman" w:ascii="Times New Roman" w:hAnsi="Times New Roman"/>
                  <w:color w:val="337AB7"/>
                  <w:sz w:val="24"/>
                  <w:szCs w:val="24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от 31.05.1996 N 61-ФЗ "Об обороне";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в) граждан, пребывающих в запасе и заключивших в период с 1 апреля по 31 июля 2024 года контракт о прохождении военной службы в период проведения специальной военной операции;</w:t>
            </w:r>
          </w:p>
          <w:p>
            <w:pPr>
              <w:pStyle w:val="Normal"/>
              <w:spacing w:lineRule="auto" w:line="240" w:before="0" w:after="58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г) призванных на военную службу по мобилизации на территории Владимирской области в соответствии с </w:t>
            </w:r>
            <w:hyperlink r:id="rId3">
              <w:r>
                <w:rPr>
                  <w:rStyle w:val="Hyperlink"/>
                  <w:rFonts w:eastAsia="Times New Roman" w:cs="Times New Roman" w:ascii="Times New Roman" w:hAnsi="Times New Roman"/>
                  <w:color w:val="337AB7"/>
                  <w:sz w:val="24"/>
                  <w:szCs w:val="24"/>
                </w:rPr>
                <w:t>Указом</w:t>
              </w:r>
            </w:hyperlink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Президента Российской Федерации от 21.09.2022 N 647 "Об объявлении частичной мобилизации в Российской Федерации" и заключивших в период с 1 апреля по 31 июля 2024 года контракт о прохождении военной службы с Министерством обороны Российской Федерации.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Постоянное проживание на территории Владимирской области подтверждается регистрацией по месту жительства лиц, указанных в настоящем подпункте;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2) гражданам Российской Федерации, проживающим в том числе за пределами Владимирской области, не получившим выплаты в связи с заключением контракта в период специальной военной операции в другом субъекте Российской Федерации, из числа: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а) призванных Военным комиссариатом Владимирской области военнослужащих, проходивших военную службу по призыву в Вооруженных Силах Российской Федерации, заключивших в период с 1 апреля по 31 июля 2024 года контракт о прохождении воинской службы в Вооруженных Силах Российской Федерации в период проведения специальной военной операции;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б) граждан, пребывающих в запасе и заключивших в период с 1 апреля по 31 июля 2024 года через пункт отбора на военную службу по контракту Владимирской области (Военный комиссариат Владимирской области) контракт о прохождении военной службы (контракт (договор) о пребывании в добровольческих формированиях) в период проведения специальной военной операции.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 xml:space="preserve">        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Владимирской области от 25.04.2025 № 47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«Об осуществлении единовременной денежной выплаты отдельным категориям граждан в период проведения специальной военной операции на территориях Украины, Донецкой Народной Республики и Луганской Народной Республики, Запорожской области и Херсонской области»</w:t>
            </w:r>
          </w:p>
        </w:tc>
      </w:tr>
      <w:tr>
        <w:trPr/>
        <w:tc>
          <w:tcPr>
            <w:tcW w:w="555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20.</w:t>
            </w:r>
          </w:p>
        </w:tc>
        <w:tc>
          <w:tcPr>
            <w:tcW w:w="1974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денежная выплата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в размере 100,0  тыс. руб.</w:t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граждане, призванные на военную службу в ВС РФ по мобилизации;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Граждане РФ, мобилизованные на территории Владимирской области и заключившие с 01.01.2023 по 31.03.2024 контракт о прохождении военной службы с МО РФ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Владимирской области от 10.10.2022  № 156 «Об осуществлении единовременной денежной выплаты гражданам, призванным на военную службу по мобилизации в ВС РФ в соответствии с Указом Президента РФ от 21.09.2022   № 647 «Об объявлении частичной мобилизации в РФ»</w:t>
            </w:r>
          </w:p>
        </w:tc>
      </w:tr>
      <w:tr>
        <w:trPr/>
        <w:tc>
          <w:tcPr>
            <w:tcW w:w="555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974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11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граждане, добровольно изъявившие желание принять участие в СВО в составе добровольческих отрядов с 24.02.2022 по 31.03.2024;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 граждане, пребывавшие в запасе и заключившие с 24.02.2022 по 31.03.2024 контракт о прохождении военной службы в период проведения СВО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- военнослужащие, проходившие военную службу по призыву в ВС РФ, заключившие с 01.01.2023 по 31.03.2024 контракт в период проведения СВО</w:t>
            </w:r>
          </w:p>
        </w:tc>
        <w:tc>
          <w:tcPr>
            <w:tcW w:w="187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Владимирской области от 16.08.2022 № 118 «Об осуществлении единовременной денежной выплаты отдельным категориям граждан»</w:t>
            </w:r>
          </w:p>
        </w:tc>
      </w:tr>
      <w:tr>
        <w:trPr>
          <w:trHeight w:val="334" w:hRule="atLeast"/>
        </w:trPr>
        <w:tc>
          <w:tcPr>
            <w:tcW w:w="555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21.</w:t>
            </w:r>
          </w:p>
        </w:tc>
        <w:tc>
          <w:tcPr>
            <w:tcW w:w="1974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материальная помощь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 –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750,0 тыс. руб.</w:t>
            </w:r>
          </w:p>
        </w:tc>
        <w:tc>
          <w:tcPr>
            <w:tcW w:w="11188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Сотрудники отдельных федеральных государственных органов, которые выполняют задачи, обеспечивают выполнение или содействуют выполнению задач в ходне специальной военной операции на территориях Украины, ДНР, ЛНР, Запорожской и Херсонской областей, а также контртеррористической операции на территориях Белгородской и Курской областей, получившие тяжелое увечье в 2023-2025 годах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Сотрудники отдельных федеральных государственных органов, которые выполняют задачи, обеспечивают выполнение или содействуют выполнению задач в ходне специальной военной операции на территориях Украины, ДНР, ЛНР, Запорожской и Херсонской областей, а также контртеррористической операции на территориях Белгородской и Курской областей, получившие тяжелое увечье в 2026 году</w:t>
            </w:r>
          </w:p>
        </w:tc>
        <w:tc>
          <w:tcPr>
            <w:tcW w:w="1876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от 24.04.2024 № 45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от 25.12.2024 №138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от 13.02.2026 № 20</w:t>
            </w:r>
          </w:p>
        </w:tc>
      </w:tr>
      <w:tr>
        <w:trPr>
          <w:trHeight w:val="276" w:hRule="atLeast"/>
        </w:trPr>
        <w:tc>
          <w:tcPr>
            <w:tcW w:w="555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974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1188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876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</w:tr>
      <w:tr>
        <w:trPr>
          <w:trHeight w:val="334" w:hRule="atLeast"/>
        </w:trPr>
        <w:tc>
          <w:tcPr>
            <w:tcW w:w="555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22.</w:t>
            </w:r>
          </w:p>
        </w:tc>
        <w:tc>
          <w:tcPr>
            <w:tcW w:w="1974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Единовременная материальная помощь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– </w:t>
            </w: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1250,0 тыс. руб.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в равных долях каждому члену семьи</w:t>
            </w:r>
          </w:p>
        </w:tc>
        <w:tc>
          <w:tcPr>
            <w:tcW w:w="11188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Члены семей погибших (умерших, признанных пропавшими без вести, безвестно отсутствующими) в 2023 -2025 годах сотрудников отдельных федеральных государственных органов, которые выполняют задачи, обеспечивают выполнение или содействуют выполнению задач в ходне специальной военной операции на территориях Украины, ДНР, ЛНР, Запорожской и Херсонской областей, а также контртеррористической операции на территориях Белгородской и Курской областей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Члены семей погибших (умерших, признанных пропавшими без вести, безвестно отсутствующими) в 2026 году сотрудников отдельных федеральных государственных органов, которые выполняют задачи, обеспечивают выполнение или содействуют выполнению задач в ходне специальной военной операции на территориях Украины, ДНР, ЛНР, Запорожской и Херсонской областей, а также контртеррористической операции на территориях Белгородской и Курской областей</w:t>
            </w:r>
          </w:p>
        </w:tc>
        <w:tc>
          <w:tcPr>
            <w:tcW w:w="1876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24.04.2024 № 45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от 25.12.2024 №138</w:t>
            </w:r>
          </w:p>
          <w:p>
            <w:pPr>
              <w:pStyle w:val="Normal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  <w:t>Указ Губернатора области от 13.02.2026 № 20</w:t>
            </w:r>
          </w:p>
        </w:tc>
      </w:tr>
      <w:tr>
        <w:trPr>
          <w:trHeight w:val="334" w:hRule="atLeast"/>
        </w:trPr>
        <w:tc>
          <w:tcPr>
            <w:tcW w:w="555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974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1188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876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</w:tr>
      <w:tr>
        <w:trPr>
          <w:trHeight w:val="334" w:hRule="atLeast"/>
        </w:trPr>
        <w:tc>
          <w:tcPr>
            <w:tcW w:w="555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974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1188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876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58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555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974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1188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  <w:tc>
          <w:tcPr>
            <w:tcW w:w="1876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Члены семей, имеющих право на меры социальной поддержки: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1) супруга (супруг), состоявшая (состоявший) на день гибели (смерти, признания пропавшим без вести) военнослужащего, добровольца, сотрудника в зарегистрированном браке с ним (с ней);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 xml:space="preserve">2) родители военнослужащего, добровольца, сотрудника;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3) несовершеннолетние дети военнослужащего, добровольца, сотрудника; дети старше 18 лет, ставшие инвалидами до достижения ими возраста 18 лет, а также дети, не достигшие возрасте 23 лет, обучающиеся в образовательных организациях по очной форме обучения;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4) фактический воспитатель: лицо, признанное судом фактически воспитывавшим и содержавшим военнослужащего, добровольца, сотрудника в течение не менее пяти лет до достижения ими совершеннолетия;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5) совершеннолетние дети указанных военнослужащих, добровольцев, сотрудников (только в случае отсутствия лиц, указанных в пп. 1-4)); 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sz w:val="24"/>
        </w:rPr>
        <w:t>6) полнородные и неполнородные братья и сестры военнослужащих, добровольцев, сотрудников (только в случае отсутствия лиц, указанных в п. 1-5))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sectPr>
      <w:type w:val="nextPage"/>
      <w:pgSz w:orient="landscape" w:w="16838" w:h="11906"/>
      <w:pgMar w:left="1134" w:right="1134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SimSun">
    <w:altName w:val="宋体"/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doNotExpandShiftReturn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next w:val="Normal"/>
    <w:qFormat/>
    <w:pPr>
      <w:widowControl/>
      <w:numPr>
        <w:ilvl w:val="0"/>
        <w:numId w:val="1"/>
      </w:numPr>
      <w:suppressAutoHyphens w:val="true"/>
      <w:bidi w:val="0"/>
      <w:spacing w:before="280" w:after="280"/>
      <w:jc w:val="left"/>
      <w:outlineLvl w:val="0"/>
    </w:pPr>
    <w:rPr>
      <w:rFonts w:ascii="SimSun;宋体" w:hAnsi="SimSun;宋体" w:eastAsia="SimSun;宋体" w:cs="SimSun;宋体"/>
      <w:b/>
      <w:bCs/>
      <w:color w:val="auto"/>
      <w:kern w:val="2"/>
      <w:sz w:val="48"/>
      <w:szCs w:val="48"/>
      <w:lang w:val="en-US" w:eastAsia="zh-CN" w:bidi="hi-IN"/>
    </w:rPr>
  </w:style>
  <w:style w:type="paragraph" w:styleId="Heading2">
    <w:name w:val="heading 2"/>
    <w:basedOn w:val="Normal"/>
    <w:next w:val="Normal"/>
    <w:semiHidden/>
    <w:qFormat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Normal"/>
    <w:next w:val="Normal"/>
    <w:semiHidden/>
    <w:qFormat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Основной шрифт абзаца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Style1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qFormat/>
    <w:pPr>
      <w:spacing w:before="0" w:afterAutospacing="1"/>
    </w:pPr>
    <w:rPr>
      <w:color w:val="808080"/>
      <w:sz w:val="30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title">
    <w:name w:val="title"/>
    <w:basedOn w:val="Normal"/>
    <w:next w:val="Normal"/>
    <w:qFormat/>
    <w:pPr>
      <w:spacing w:before="0" w:afterAutospacing="1"/>
    </w:pPr>
    <w:rPr>
      <w:sz w:val="52"/>
    </w:rPr>
  </w:style>
  <w:style w:type="table" w:default="1" w:styleId="NormalTable">
    <w:name w:val="Normal Table"/>
    <w:tblPr>
      <w:tblCellMar>
        <w:top w:w="100" w:type="dxa"/>
        <w:start w:w="100" w:type="dxa"/>
        <w:bottom w:w="100" w:type="dxa"/>
        <w:end w:w="100" w:type="dxa"/>
      </w:tblCellMar>
    </w:tblPr>
  </w:style>
  <w:style w:type="table" w:styleId="TableGrid">
    <w:name w:val="Table Grid"/>
    <w:basedOn w:val="NormalTable"/>
    <w:tblPr>
      <w:tblBorders>
        <w:top w:val="single" w:color="000000" w:sz="6"/>
        <w:left w:val="single" w:color="000000" w:sz="6"/>
        <w:bottom w:val="single" w:color="000000" w:sz="6"/>
        <w:right w:val="single" w:color="000000" w:sz="6"/>
        <w:insideH w:val="single" w:color="000000" w:sz="6"/>
        <w:insideV w:val="single" w:color="000000" w:sz="6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509406&amp;date=11.09.2025%20%7B&#1050;&#1086;&#1085;&#1089;&#1091;&#1083;&#1100;&#1090;&#1072;&#1085;&#1090;&#1055;&#1083;&#1102;&#1089;%7D" TargetMode="External"/><Relationship Id="rId3" Type="http://schemas.openxmlformats.org/officeDocument/2006/relationships/hyperlink" Target="https://login.consultant.ru/link/?req=doc&amp;base=LAW&amp;n=426999&amp;date=11.09.2025%20%7B&#1050;&#1086;&#1085;&#1089;&#1091;&#1083;&#1100;&#1090;&#1072;&#1085;&#1090;&#1055;&#1083;&#1102;&#1089;%7D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LibreOffice/25.8.4.2$Linux_X86_64 LibreOffice_project/580$Build-2</Application>
  <AppVersion>15.0000</AppVersion>
  <Pages>9</Pages>
  <Words>3109</Words>
  <Characters>19510</Characters>
  <CharactersWithSpaces>22566</CharactersWithSpaces>
  <Paragraphs>198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2026-08-04T15:16:00Z</dcterms:created>
  <dc:creator>shirkova</dc:creator>
  <dc:description/>
  <dc:language>en-US</dc:language>
  <cp:lastModifiedBy>Бурова Марина Викторовна</cp:lastModifiedBy>
  <cp:lastPrinted>2026-10-02T08:04:06Z</cp:lastPrinted>
  <dcterms:modified xsi:type="dcterms:W3CDTF">2026-08-04T15:16:00Z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ECAD272C55914A7098D88A17FADE3619_12</vt:lpwstr>
  </property>
  <property fmtid="{D5CDD505-2E9C-101B-9397-08002B2CF9AE}" pid="3" name="KSOProductBuildVer">
    <vt:lpwstr>1033-12.2.0.23196</vt:lpwstr>
  </property>
</Properties>
</file>