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2347" w14:textId="77777777" w:rsidR="00470892" w:rsidRDefault="00470892" w:rsidP="00470892">
      <w:pPr>
        <w:spacing w:after="0" w:line="240" w:lineRule="auto"/>
        <w:jc w:val="center"/>
        <w:rPr>
          <w:b/>
        </w:rPr>
      </w:pPr>
      <w:r>
        <w:rPr>
          <w:b/>
        </w:rPr>
        <w:t xml:space="preserve">муниципальное автономное дошкольное образовательное учреждение </w:t>
      </w:r>
    </w:p>
    <w:p w14:paraId="3F5921C0" w14:textId="77777777" w:rsidR="003A62CD" w:rsidRDefault="00470892" w:rsidP="00470892">
      <w:pPr>
        <w:pBdr>
          <w:bottom w:val="single" w:sz="12" w:space="1" w:color="auto"/>
        </w:pBdr>
        <w:spacing w:after="0" w:line="240" w:lineRule="auto"/>
        <w:jc w:val="center"/>
        <w:rPr>
          <w:b/>
        </w:rPr>
      </w:pPr>
      <w:r>
        <w:rPr>
          <w:b/>
        </w:rPr>
        <w:t>города Ростова- на – Дону «Детский сад №315</w:t>
      </w:r>
      <w:r w:rsidR="00462F31">
        <w:rPr>
          <w:b/>
        </w:rPr>
        <w:t>»</w:t>
      </w:r>
    </w:p>
    <w:p w14:paraId="59709D1D" w14:textId="77777777" w:rsidR="00462F31" w:rsidRDefault="00462F31" w:rsidP="00470892">
      <w:pPr>
        <w:spacing w:after="0" w:line="240" w:lineRule="auto"/>
        <w:jc w:val="center"/>
        <w:rPr>
          <w:b/>
        </w:rPr>
      </w:pPr>
    </w:p>
    <w:p w14:paraId="50483D9F" w14:textId="77777777" w:rsidR="00470892" w:rsidRDefault="00470892" w:rsidP="00470892">
      <w:pPr>
        <w:spacing w:after="0" w:line="240" w:lineRule="auto"/>
        <w:jc w:val="center"/>
        <w:rPr>
          <w:b/>
        </w:rPr>
      </w:pPr>
    </w:p>
    <w:p w14:paraId="7E70DFAA" w14:textId="77777777" w:rsidR="00470892" w:rsidRDefault="00470892" w:rsidP="00470892">
      <w:pPr>
        <w:spacing w:after="0" w:line="240" w:lineRule="auto"/>
        <w:jc w:val="center"/>
        <w:rPr>
          <w:b/>
          <w:sz w:val="32"/>
          <w:szCs w:val="32"/>
        </w:rPr>
      </w:pPr>
      <w:r>
        <w:rPr>
          <w:b/>
          <w:sz w:val="32"/>
          <w:szCs w:val="32"/>
        </w:rPr>
        <w:t>Консультация для родителей</w:t>
      </w:r>
    </w:p>
    <w:p w14:paraId="4B4173F8" w14:textId="77777777" w:rsidR="00470892" w:rsidRDefault="00470892" w:rsidP="00470892">
      <w:pPr>
        <w:spacing w:after="0" w:line="240" w:lineRule="auto"/>
        <w:jc w:val="center"/>
        <w:rPr>
          <w:b/>
          <w:sz w:val="32"/>
          <w:szCs w:val="32"/>
        </w:rPr>
      </w:pPr>
      <w:r>
        <w:rPr>
          <w:b/>
          <w:sz w:val="32"/>
          <w:szCs w:val="32"/>
        </w:rPr>
        <w:t>«Волшебная сила мяча»</w:t>
      </w:r>
    </w:p>
    <w:p w14:paraId="290ACAA3" w14:textId="77777777" w:rsidR="00470892" w:rsidRDefault="00470892" w:rsidP="00470892">
      <w:pPr>
        <w:spacing w:after="0" w:line="240" w:lineRule="auto"/>
        <w:jc w:val="center"/>
        <w:rPr>
          <w:b/>
          <w:sz w:val="32"/>
          <w:szCs w:val="32"/>
        </w:rPr>
      </w:pPr>
      <w:r w:rsidRPr="00470892">
        <w:rPr>
          <w:b/>
          <w:noProof/>
          <w:sz w:val="32"/>
          <w:szCs w:val="32"/>
          <w:lang w:eastAsia="ru-RU"/>
        </w:rPr>
        <w:drawing>
          <wp:anchor distT="0" distB="0" distL="114300" distR="114300" simplePos="0" relativeHeight="251658240" behindDoc="0" locked="0" layoutInCell="1" allowOverlap="1" wp14:anchorId="2CCDF6C9" wp14:editId="74814266">
            <wp:simplePos x="0" y="0"/>
            <wp:positionH relativeFrom="column">
              <wp:posOffset>-120650</wp:posOffset>
            </wp:positionH>
            <wp:positionV relativeFrom="paragraph">
              <wp:posOffset>231775</wp:posOffset>
            </wp:positionV>
            <wp:extent cx="4761865" cy="2633345"/>
            <wp:effectExtent l="0" t="0" r="635" b="0"/>
            <wp:wrapThrough wrapText="bothSides">
              <wp:wrapPolygon edited="0">
                <wp:start x="0" y="0"/>
                <wp:lineTo x="0" y="21407"/>
                <wp:lineTo x="21516" y="21407"/>
                <wp:lineTo x="21516" y="0"/>
                <wp:lineTo x="0" y="0"/>
              </wp:wrapPolygon>
            </wp:wrapThrough>
            <wp:docPr id="1" name="Рисунок 1" descr="C:\Users\Kardan\Desktop\сталке_2\e9f5b82d-40c8-5e48-b002-970eb8969d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dan\Desktop\сталке_2\e9f5b82d-40c8-5e48-b002-970eb8969d48.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1865" cy="2633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C8504" w14:textId="77777777" w:rsidR="00470892" w:rsidRDefault="00470892" w:rsidP="00470892">
      <w:pPr>
        <w:spacing w:after="0" w:line="240" w:lineRule="auto"/>
        <w:jc w:val="center"/>
        <w:rPr>
          <w:b/>
          <w:sz w:val="32"/>
          <w:szCs w:val="32"/>
        </w:rPr>
      </w:pPr>
    </w:p>
    <w:p w14:paraId="6157ADF6" w14:textId="77777777" w:rsidR="00470892" w:rsidRDefault="00470892" w:rsidP="00470892">
      <w:pPr>
        <w:spacing w:after="0" w:line="240" w:lineRule="auto"/>
        <w:jc w:val="center"/>
        <w:rPr>
          <w:b/>
          <w:sz w:val="32"/>
          <w:szCs w:val="32"/>
        </w:rPr>
      </w:pPr>
    </w:p>
    <w:p w14:paraId="7BB9A974" w14:textId="77777777" w:rsidR="00470892" w:rsidRDefault="00470892" w:rsidP="00470892">
      <w:pPr>
        <w:spacing w:after="0" w:line="240" w:lineRule="auto"/>
        <w:jc w:val="center"/>
        <w:rPr>
          <w:b/>
          <w:sz w:val="32"/>
          <w:szCs w:val="32"/>
        </w:rPr>
      </w:pPr>
    </w:p>
    <w:p w14:paraId="1CA6C758" w14:textId="77777777" w:rsidR="00470892" w:rsidRDefault="00470892" w:rsidP="00470892">
      <w:pPr>
        <w:spacing w:after="0" w:line="240" w:lineRule="auto"/>
        <w:jc w:val="center"/>
        <w:rPr>
          <w:b/>
          <w:sz w:val="32"/>
          <w:szCs w:val="32"/>
        </w:rPr>
      </w:pPr>
    </w:p>
    <w:p w14:paraId="453A4CB7" w14:textId="77777777" w:rsidR="00470892" w:rsidRDefault="00470892" w:rsidP="00470892">
      <w:pPr>
        <w:spacing w:after="0" w:line="240" w:lineRule="auto"/>
        <w:jc w:val="center"/>
        <w:rPr>
          <w:b/>
          <w:sz w:val="32"/>
          <w:szCs w:val="32"/>
        </w:rPr>
      </w:pPr>
    </w:p>
    <w:p w14:paraId="689DE8D6" w14:textId="77777777" w:rsidR="00470892" w:rsidRDefault="00470892" w:rsidP="00470892">
      <w:pPr>
        <w:spacing w:after="0" w:line="240" w:lineRule="auto"/>
        <w:jc w:val="center"/>
        <w:rPr>
          <w:b/>
          <w:sz w:val="32"/>
          <w:szCs w:val="32"/>
        </w:rPr>
      </w:pPr>
    </w:p>
    <w:p w14:paraId="0CFA4A37" w14:textId="77777777" w:rsidR="00470892" w:rsidRDefault="00470892" w:rsidP="00470892">
      <w:pPr>
        <w:spacing w:after="0" w:line="240" w:lineRule="auto"/>
        <w:jc w:val="center"/>
        <w:rPr>
          <w:b/>
          <w:sz w:val="32"/>
          <w:szCs w:val="32"/>
        </w:rPr>
      </w:pPr>
    </w:p>
    <w:p w14:paraId="78FDC5BE" w14:textId="77777777" w:rsidR="00470892" w:rsidRDefault="00470892" w:rsidP="00470892">
      <w:pPr>
        <w:spacing w:after="0" w:line="240" w:lineRule="auto"/>
        <w:jc w:val="center"/>
        <w:rPr>
          <w:b/>
          <w:sz w:val="32"/>
          <w:szCs w:val="32"/>
        </w:rPr>
      </w:pPr>
    </w:p>
    <w:p w14:paraId="3A97F8D8" w14:textId="77777777" w:rsidR="00470892" w:rsidRDefault="00470892" w:rsidP="00470892">
      <w:pPr>
        <w:spacing w:after="0" w:line="240" w:lineRule="auto"/>
        <w:jc w:val="center"/>
        <w:rPr>
          <w:b/>
          <w:sz w:val="32"/>
          <w:szCs w:val="32"/>
        </w:rPr>
      </w:pPr>
    </w:p>
    <w:p w14:paraId="733242D1" w14:textId="77777777" w:rsidR="00470892" w:rsidRDefault="00470892" w:rsidP="00470892">
      <w:pPr>
        <w:spacing w:after="0" w:line="240" w:lineRule="auto"/>
        <w:jc w:val="center"/>
        <w:rPr>
          <w:b/>
          <w:sz w:val="32"/>
          <w:szCs w:val="32"/>
        </w:rPr>
      </w:pPr>
    </w:p>
    <w:p w14:paraId="6A3A4FA6" w14:textId="77777777" w:rsidR="00470892" w:rsidRDefault="00470892" w:rsidP="00470892">
      <w:pPr>
        <w:spacing w:after="0" w:line="240" w:lineRule="auto"/>
        <w:jc w:val="right"/>
        <w:rPr>
          <w:b/>
          <w:i/>
          <w:szCs w:val="24"/>
        </w:rPr>
      </w:pPr>
      <w:r>
        <w:rPr>
          <w:b/>
          <w:i/>
          <w:szCs w:val="24"/>
        </w:rPr>
        <w:t xml:space="preserve">Подготовил: </w:t>
      </w:r>
    </w:p>
    <w:p w14:paraId="5A0E79BB" w14:textId="77777777" w:rsidR="00470892" w:rsidRDefault="00470892" w:rsidP="00470892">
      <w:pPr>
        <w:spacing w:after="0" w:line="240" w:lineRule="auto"/>
        <w:jc w:val="right"/>
        <w:rPr>
          <w:b/>
          <w:i/>
          <w:szCs w:val="24"/>
        </w:rPr>
      </w:pPr>
      <w:r>
        <w:rPr>
          <w:b/>
          <w:i/>
          <w:szCs w:val="24"/>
        </w:rPr>
        <w:t xml:space="preserve">Инструктор </w:t>
      </w:r>
    </w:p>
    <w:p w14:paraId="7860E062" w14:textId="77777777" w:rsidR="00470892" w:rsidRDefault="00470892" w:rsidP="00470892">
      <w:pPr>
        <w:spacing w:after="0" w:line="240" w:lineRule="auto"/>
        <w:jc w:val="right"/>
        <w:rPr>
          <w:b/>
          <w:i/>
          <w:szCs w:val="24"/>
        </w:rPr>
      </w:pPr>
      <w:r>
        <w:rPr>
          <w:b/>
          <w:i/>
          <w:szCs w:val="24"/>
        </w:rPr>
        <w:t>по физической культуре</w:t>
      </w:r>
    </w:p>
    <w:p w14:paraId="378D0D8F" w14:textId="77777777" w:rsidR="00470892" w:rsidRDefault="00470892" w:rsidP="00470892">
      <w:pPr>
        <w:spacing w:after="0" w:line="240" w:lineRule="auto"/>
        <w:jc w:val="right"/>
        <w:rPr>
          <w:b/>
          <w:i/>
          <w:szCs w:val="24"/>
        </w:rPr>
      </w:pPr>
      <w:r>
        <w:rPr>
          <w:b/>
          <w:i/>
          <w:szCs w:val="24"/>
        </w:rPr>
        <w:t>Кардаилова О.А.</w:t>
      </w:r>
    </w:p>
    <w:p w14:paraId="394DE777" w14:textId="77777777" w:rsidR="00470892" w:rsidRDefault="00470892" w:rsidP="00470892">
      <w:pPr>
        <w:spacing w:after="0" w:line="240" w:lineRule="auto"/>
        <w:jc w:val="right"/>
        <w:rPr>
          <w:b/>
          <w:i/>
          <w:szCs w:val="24"/>
        </w:rPr>
      </w:pPr>
      <w:r>
        <w:rPr>
          <w:b/>
          <w:i/>
          <w:szCs w:val="24"/>
        </w:rPr>
        <w:t>Декабрь 2024г</w:t>
      </w:r>
    </w:p>
    <w:p w14:paraId="7CB582C3" w14:textId="77777777" w:rsidR="00470892" w:rsidRPr="002F5114" w:rsidRDefault="00470892" w:rsidP="00977C84">
      <w:pPr>
        <w:spacing w:after="0" w:line="240" w:lineRule="auto"/>
        <w:jc w:val="both"/>
        <w:rPr>
          <w:rFonts w:ascii="Arial" w:eastAsia="Times New Roman" w:hAnsi="Arial" w:cs="Arial"/>
          <w:color w:val="333333"/>
          <w:szCs w:val="24"/>
          <w:lang w:eastAsia="ru-RU"/>
        </w:rPr>
      </w:pPr>
      <w:r w:rsidRPr="002F5114">
        <w:rPr>
          <w:rFonts w:eastAsia="Times New Roman" w:cs="Times New Roman"/>
          <w:color w:val="333333"/>
          <w:sz w:val="28"/>
          <w:szCs w:val="28"/>
          <w:lang w:eastAsia="ru-RU"/>
        </w:rPr>
        <w:t>Игры и игровые движения – естественные спутники жизни ребёнка, обладающие великой воспитательной силой, формирующие физические и личностные качества ребёнка. Важное место в системе физического воспитания детей дошкольного возраста занимают игровые действия с мячом. Для ребенка мяч – предмет увлечения с первых лет жизни. Играя в мяч, ребёнок берёт его в руки, переносит, кладет, бросает, катает, выполняет и другие действия. Всё это развивает его эмоционально и физически.</w:t>
      </w:r>
      <w:r w:rsidRPr="00470892">
        <w:rPr>
          <w:rFonts w:eastAsia="Times New Roman" w:cs="Times New Roman"/>
          <w:color w:val="333333"/>
          <w:sz w:val="28"/>
          <w:szCs w:val="28"/>
          <w:lang w:eastAsia="ru-RU"/>
        </w:rPr>
        <w:t xml:space="preserve"> </w:t>
      </w:r>
      <w:r>
        <w:rPr>
          <w:rFonts w:eastAsia="Times New Roman" w:cs="Times New Roman"/>
          <w:color w:val="333333"/>
          <w:sz w:val="28"/>
          <w:szCs w:val="28"/>
          <w:lang w:eastAsia="ru-RU"/>
        </w:rPr>
        <w:t xml:space="preserve"> Дети</w:t>
      </w:r>
      <w:r w:rsidRPr="002F5114">
        <w:rPr>
          <w:rFonts w:eastAsia="Times New Roman" w:cs="Times New Roman"/>
          <w:color w:val="333333"/>
          <w:sz w:val="28"/>
          <w:szCs w:val="28"/>
          <w:lang w:eastAsia="ru-RU"/>
        </w:rPr>
        <w:t>, знакомясь со свойствами мяча, выполняя разнообразные действия (бросание, катание, бег за мячом и др.), получают нагрузку на все группы мышц (туловища, брюшного пресса, ног, рук, кистей), у них активизируется весь организм. Даже, казалось бы, обычное подкидывание мяча вверх вызывает необходимость выпрямления, что благоприятно влияет на осанку ребенка.</w:t>
      </w:r>
      <w:r>
        <w:rPr>
          <w:rFonts w:ascii="Arial" w:eastAsia="Times New Roman" w:hAnsi="Arial" w:cs="Arial"/>
          <w:color w:val="333333"/>
          <w:szCs w:val="24"/>
          <w:lang w:eastAsia="ru-RU"/>
        </w:rPr>
        <w:t xml:space="preserve"> </w:t>
      </w:r>
      <w:r w:rsidRPr="002F5114">
        <w:rPr>
          <w:rFonts w:eastAsia="Times New Roman" w:cs="Times New Roman"/>
          <w:color w:val="333333"/>
          <w:sz w:val="28"/>
          <w:szCs w:val="28"/>
          <w:lang w:eastAsia="ru-RU"/>
        </w:rPr>
        <w:t>Можно сказать, что игры с мячом – специальная комплексная гимнастика: развивается умение схватывать, удерживать, перемещать мяч в процессе ходьбы, бега или в прыжке. Игры и упражнения с мячом развивают ориентировку в пространстве, регулируют силу и точность броска, развивают глазомер, ловкость, быстроту реакции; нормализуют эмоционально-волевую сферу, что особенно важно</w:t>
      </w:r>
      <w:r>
        <w:rPr>
          <w:rFonts w:eastAsia="Times New Roman" w:cs="Times New Roman"/>
          <w:color w:val="333333"/>
          <w:sz w:val="28"/>
          <w:szCs w:val="28"/>
          <w:lang w:eastAsia="ru-RU"/>
        </w:rPr>
        <w:t xml:space="preserve">, </w:t>
      </w:r>
      <w:r w:rsidRPr="002F5114">
        <w:rPr>
          <w:rFonts w:eastAsia="Times New Roman" w:cs="Times New Roman"/>
          <w:color w:val="333333"/>
          <w:sz w:val="28"/>
          <w:szCs w:val="28"/>
          <w:lang w:eastAsia="ru-RU"/>
        </w:rPr>
        <w:t xml:space="preserve">как для малоподвижных, так и для </w:t>
      </w:r>
      <w:proofErr w:type="spellStart"/>
      <w:r w:rsidRPr="002F5114">
        <w:rPr>
          <w:rFonts w:eastAsia="Times New Roman" w:cs="Times New Roman"/>
          <w:color w:val="333333"/>
          <w:sz w:val="28"/>
          <w:szCs w:val="28"/>
          <w:lang w:eastAsia="ru-RU"/>
        </w:rPr>
        <w:t>гипервозбудимых</w:t>
      </w:r>
      <w:proofErr w:type="spellEnd"/>
      <w:r w:rsidRPr="002F5114">
        <w:rPr>
          <w:rFonts w:eastAsia="Times New Roman" w:cs="Times New Roman"/>
          <w:color w:val="333333"/>
          <w:sz w:val="28"/>
          <w:szCs w:val="28"/>
          <w:lang w:eastAsia="ru-RU"/>
        </w:rPr>
        <w:t xml:space="preserve"> детей. Игры с мячом развивают мышечную силу, усиливают работу важнейших органов организма – легких, сердца, улучшают обмен веществ.</w:t>
      </w:r>
      <w:r w:rsidRPr="00470892">
        <w:rPr>
          <w:rFonts w:eastAsia="Times New Roman" w:cs="Times New Roman"/>
          <w:color w:val="333333"/>
          <w:sz w:val="28"/>
          <w:szCs w:val="28"/>
          <w:lang w:eastAsia="ru-RU"/>
        </w:rPr>
        <w:t xml:space="preserve"> </w:t>
      </w:r>
      <w:r w:rsidRPr="002F5114">
        <w:rPr>
          <w:rFonts w:eastAsia="Times New Roman" w:cs="Times New Roman"/>
          <w:color w:val="333333"/>
          <w:sz w:val="28"/>
          <w:szCs w:val="28"/>
          <w:lang w:eastAsia="ru-RU"/>
        </w:rPr>
        <w:t xml:space="preserve">Игры с мячом </w:t>
      </w:r>
      <w:r>
        <w:rPr>
          <w:rFonts w:eastAsia="Times New Roman" w:cs="Times New Roman"/>
          <w:color w:val="333333"/>
          <w:sz w:val="28"/>
          <w:szCs w:val="28"/>
          <w:lang w:eastAsia="ru-RU"/>
        </w:rPr>
        <w:t>важны и для развития руки ребёнка</w:t>
      </w:r>
      <w:r w:rsidRPr="002F5114">
        <w:rPr>
          <w:rFonts w:eastAsia="Times New Roman" w:cs="Times New Roman"/>
          <w:color w:val="333333"/>
          <w:sz w:val="28"/>
          <w:szCs w:val="28"/>
          <w:lang w:eastAsia="ru-RU"/>
        </w:rPr>
        <w:t xml:space="preserve">. Движения пальцев и кистей рук имеют особое значение для развития функций мозга ребенка. И чем они разнообразнее, тем больше «двигательных </w:t>
      </w:r>
      <w:r w:rsidRPr="002F5114">
        <w:rPr>
          <w:rFonts w:eastAsia="Times New Roman" w:cs="Times New Roman"/>
          <w:color w:val="333333"/>
          <w:sz w:val="28"/>
          <w:szCs w:val="28"/>
          <w:lang w:eastAsia="ru-RU"/>
        </w:rPr>
        <w:lastRenderedPageBreak/>
        <w:t>сигналов» поступает в мозг, тем интенсивнее проходит накопление информации, а, следовательно, и интеллектуальное развитие ребенка. Движения рук способствуют также и развитию речи ребенка. Современные научные данные подтверждают эти положения: области коры головного мозга, «отвечающие» за артикуляцию органов речи и мелкую моторику пальцев рук расположены в непосредственной близости друг от друга. Следовательно, идущие в кору головного мозга нервные импульсы от двигающихся рук стимулируют расположенные по соседству речевые зоны, усиливая их активность. А это значит, что для улучшения речевой деятельности дошкольников так же желательно применение мяча, будь он резиновым или пластмассовым шариком. Мяч на занятиях играет роль игрового атрибута, отвлекая ребенка от необходимости заучивать.</w:t>
      </w:r>
    </w:p>
    <w:p w14:paraId="5A667E6E" w14:textId="77777777" w:rsidR="00470892" w:rsidRPr="002F5114" w:rsidRDefault="00470892" w:rsidP="00977C84">
      <w:pPr>
        <w:spacing w:after="0" w:line="240" w:lineRule="auto"/>
        <w:jc w:val="both"/>
        <w:rPr>
          <w:rFonts w:ascii="Arial" w:eastAsia="Times New Roman" w:hAnsi="Arial" w:cs="Arial"/>
          <w:color w:val="333333"/>
          <w:szCs w:val="24"/>
          <w:lang w:eastAsia="ru-RU"/>
        </w:rPr>
      </w:pPr>
      <w:r w:rsidRPr="002F5114">
        <w:rPr>
          <w:rFonts w:eastAsia="Times New Roman" w:cs="Times New Roman"/>
          <w:color w:val="333333"/>
          <w:sz w:val="28"/>
          <w:szCs w:val="28"/>
          <w:lang w:eastAsia="ru-RU"/>
        </w:rPr>
        <w:t>Ребенок, увлеченный идеальной сферой мяча, расслабляет аппарат речи и легче переступает через условные преграды. Кроме того, забавы с чем-то круглым и ярким включают непроизвольное внимание, и одновременно активизирует произвольное внимание. Представьте, как активно задействуются сразу несколько моментов: услышать вопрос, поймать, сообразить, ответить, бросить обратно! Кроме того, занятия с дополнительными атрибутами делают обучение более приятным, разнообразным. Ребята не так устают и сохраняют внимание на протяжении необходимого времени.</w:t>
      </w:r>
    </w:p>
    <w:p w14:paraId="290D2B16" w14:textId="77777777" w:rsidR="00470892" w:rsidRPr="002F5114" w:rsidRDefault="00470892" w:rsidP="00977C84">
      <w:pPr>
        <w:spacing w:after="0" w:line="240" w:lineRule="auto"/>
        <w:jc w:val="both"/>
        <w:rPr>
          <w:rFonts w:ascii="Arial" w:eastAsia="Times New Roman" w:hAnsi="Arial" w:cs="Arial"/>
          <w:color w:val="333333"/>
          <w:szCs w:val="24"/>
          <w:lang w:eastAsia="ru-RU"/>
        </w:rPr>
      </w:pPr>
      <w:r w:rsidRPr="002F5114">
        <w:rPr>
          <w:rFonts w:eastAsia="Times New Roman" w:cs="Times New Roman"/>
          <w:color w:val="333333"/>
          <w:sz w:val="28"/>
          <w:szCs w:val="28"/>
          <w:lang w:eastAsia="ru-RU"/>
        </w:rPr>
        <w:t>Систематические игры и упражнения с мячом способствуют появлению радостных эмоций у ребёнка, а положительные эмоции самые действенные!</w:t>
      </w:r>
    </w:p>
    <w:p w14:paraId="793ABEC2" w14:textId="77777777" w:rsidR="00470892" w:rsidRPr="002F5114" w:rsidRDefault="00470892" w:rsidP="00977C84">
      <w:pPr>
        <w:spacing w:after="0" w:line="240" w:lineRule="auto"/>
        <w:jc w:val="both"/>
        <w:rPr>
          <w:rFonts w:ascii="Arial" w:eastAsia="Times New Roman" w:hAnsi="Arial" w:cs="Arial"/>
          <w:color w:val="333333"/>
          <w:szCs w:val="24"/>
          <w:lang w:eastAsia="ru-RU"/>
        </w:rPr>
      </w:pPr>
      <w:r w:rsidRPr="002F5114">
        <w:rPr>
          <w:rFonts w:eastAsia="Times New Roman" w:cs="Times New Roman"/>
          <w:color w:val="333333"/>
          <w:sz w:val="28"/>
          <w:szCs w:val="28"/>
          <w:lang w:eastAsia="ru-RU"/>
        </w:rPr>
        <w:t>Совместное выполнение движений (трое, четверо, в парах…) – прекрасная школа приобщения ребенка к коллективу, к деятельности «вместе».</w:t>
      </w:r>
    </w:p>
    <w:p w14:paraId="5DB51B86" w14:textId="77777777" w:rsidR="00470892" w:rsidRDefault="00470892" w:rsidP="00977C84">
      <w:pPr>
        <w:spacing w:after="0" w:line="240" w:lineRule="auto"/>
        <w:jc w:val="both"/>
        <w:rPr>
          <w:rFonts w:eastAsia="Times New Roman" w:cs="Times New Roman"/>
          <w:color w:val="333333"/>
          <w:sz w:val="28"/>
          <w:szCs w:val="28"/>
          <w:lang w:eastAsia="ru-RU"/>
        </w:rPr>
      </w:pPr>
      <w:r w:rsidRPr="002F5114">
        <w:rPr>
          <w:rFonts w:eastAsia="Times New Roman" w:cs="Times New Roman"/>
          <w:b/>
          <w:color w:val="333333"/>
          <w:sz w:val="28"/>
          <w:szCs w:val="28"/>
          <w:lang w:eastAsia="ru-RU"/>
        </w:rPr>
        <w:t>Таким образом</w:t>
      </w:r>
      <w:r w:rsidRPr="002F5114">
        <w:rPr>
          <w:rFonts w:eastAsia="Times New Roman" w:cs="Times New Roman"/>
          <w:color w:val="333333"/>
          <w:sz w:val="28"/>
          <w:szCs w:val="28"/>
          <w:lang w:eastAsia="ru-RU"/>
        </w:rPr>
        <w:t>, обыкновенный детский мяч незаменим для физического развития и здоровья дошкольников, он же помощник в речевом развитии и, конечно же, игровой атрибут для социализации ребёнка в обществе.</w:t>
      </w:r>
    </w:p>
    <w:p w14:paraId="07EDD80C" w14:textId="77777777" w:rsidR="00470892" w:rsidRPr="002F5114" w:rsidRDefault="00470892" w:rsidP="00977C84">
      <w:pPr>
        <w:spacing w:after="0" w:line="240" w:lineRule="auto"/>
        <w:jc w:val="both"/>
        <w:rPr>
          <w:rFonts w:ascii="Arial" w:eastAsia="Times New Roman" w:hAnsi="Arial" w:cs="Arial"/>
          <w:color w:val="333333"/>
          <w:szCs w:val="24"/>
          <w:lang w:eastAsia="ru-RU"/>
        </w:rPr>
      </w:pPr>
      <w:r>
        <w:rPr>
          <w:rFonts w:eastAsia="Times New Roman" w:cs="Times New Roman"/>
          <w:color w:val="333333"/>
          <w:sz w:val="28"/>
          <w:szCs w:val="28"/>
          <w:lang w:eastAsia="ru-RU"/>
        </w:rPr>
        <w:t xml:space="preserve">Уважаемые родители! </w:t>
      </w:r>
      <w:r>
        <w:rPr>
          <w:rFonts w:cs="Times New Roman"/>
          <w:color w:val="000000"/>
          <w:sz w:val="28"/>
          <w:szCs w:val="28"/>
        </w:rPr>
        <w:t>Уделяй</w:t>
      </w:r>
      <w:r w:rsidRPr="00470892">
        <w:rPr>
          <w:rFonts w:cs="Times New Roman"/>
          <w:color w:val="000000"/>
          <w:sz w:val="28"/>
          <w:szCs w:val="28"/>
        </w:rPr>
        <w:t>т</w:t>
      </w:r>
      <w:r>
        <w:rPr>
          <w:rFonts w:cs="Times New Roman"/>
          <w:color w:val="000000"/>
          <w:sz w:val="28"/>
          <w:szCs w:val="28"/>
        </w:rPr>
        <w:t>е как можно больше</w:t>
      </w:r>
      <w:r w:rsidRPr="00470892">
        <w:rPr>
          <w:rFonts w:cs="Times New Roman"/>
          <w:color w:val="000000"/>
          <w:sz w:val="28"/>
          <w:szCs w:val="28"/>
        </w:rPr>
        <w:t xml:space="preserve"> времени играм с мячами</w:t>
      </w:r>
      <w:r w:rsidR="001D0011">
        <w:rPr>
          <w:rFonts w:cs="Times New Roman"/>
          <w:color w:val="000000"/>
          <w:sz w:val="28"/>
          <w:szCs w:val="28"/>
        </w:rPr>
        <w:t>, и Вы увидите, как весело и интересно будет проходить досуг вместе с детьми!</w:t>
      </w:r>
    </w:p>
    <w:p w14:paraId="4A85FB35" w14:textId="77777777" w:rsidR="00470892" w:rsidRPr="002F5114" w:rsidRDefault="00470892" w:rsidP="00977C84">
      <w:pPr>
        <w:spacing w:after="0" w:line="240" w:lineRule="auto"/>
        <w:jc w:val="both"/>
        <w:rPr>
          <w:rFonts w:eastAsia="Times New Roman" w:cs="Times New Roman"/>
          <w:b/>
          <w:color w:val="333333"/>
          <w:sz w:val="28"/>
          <w:szCs w:val="28"/>
          <w:lang w:eastAsia="ru-RU"/>
        </w:rPr>
      </w:pPr>
    </w:p>
    <w:p w14:paraId="1102F899" w14:textId="77777777" w:rsidR="00470892" w:rsidRPr="002F5114" w:rsidRDefault="001D0011" w:rsidP="00977C84">
      <w:pPr>
        <w:spacing w:after="0" w:line="240" w:lineRule="auto"/>
        <w:jc w:val="both"/>
        <w:rPr>
          <w:rFonts w:eastAsia="Times New Roman" w:cs="Times New Roman"/>
          <w:b/>
          <w:color w:val="333333"/>
          <w:sz w:val="28"/>
          <w:szCs w:val="28"/>
          <w:lang w:eastAsia="ru-RU"/>
        </w:rPr>
      </w:pPr>
      <w:r w:rsidRPr="001D0011">
        <w:rPr>
          <w:rFonts w:eastAsia="Times New Roman" w:cs="Times New Roman"/>
          <w:b/>
          <w:color w:val="333333"/>
          <w:sz w:val="28"/>
          <w:szCs w:val="28"/>
          <w:lang w:eastAsia="ru-RU"/>
        </w:rPr>
        <w:t>Рекомендации родителям «Играем в мяч всей семьёй»</w:t>
      </w:r>
    </w:p>
    <w:p w14:paraId="3A07BEFA" w14:textId="77777777" w:rsidR="00470892"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Игра «Съедобное – несъедобное», «Загадки и отгадки»</w:t>
      </w:r>
    </w:p>
    <w:p w14:paraId="56365BE7"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«Горячая картошка» (перебрасывание мяча друг другу по кругу)</w:t>
      </w:r>
    </w:p>
    <w:p w14:paraId="7E709A03"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«Пронеси мяч в парах»</w:t>
      </w:r>
    </w:p>
    <w:p w14:paraId="40D150E9"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«Весёлые пингвины» (прыжки с продвижением вперёд мяч зажат коленями)</w:t>
      </w:r>
    </w:p>
    <w:p w14:paraId="3919E32C"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«Меткий стрелок» (метание в цель теннисным мячиком)</w:t>
      </w:r>
    </w:p>
    <w:p w14:paraId="312CD15F"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 xml:space="preserve">«Весёлые мячи» (прыжки на </w:t>
      </w:r>
      <w:proofErr w:type="spellStart"/>
      <w:r w:rsidRPr="00462F31">
        <w:rPr>
          <w:rFonts w:eastAsia="Times New Roman" w:cs="Times New Roman"/>
          <w:color w:val="333333"/>
          <w:sz w:val="28"/>
          <w:szCs w:val="28"/>
          <w:lang w:eastAsia="ru-RU"/>
        </w:rPr>
        <w:t>фитбольных</w:t>
      </w:r>
      <w:proofErr w:type="spellEnd"/>
      <w:r w:rsidRPr="00462F31">
        <w:rPr>
          <w:rFonts w:eastAsia="Times New Roman" w:cs="Times New Roman"/>
          <w:color w:val="333333"/>
          <w:sz w:val="28"/>
          <w:szCs w:val="28"/>
          <w:lang w:eastAsia="ru-RU"/>
        </w:rPr>
        <w:t xml:space="preserve"> мячах)</w:t>
      </w:r>
    </w:p>
    <w:p w14:paraId="1F6900CE"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«Футбол»</w:t>
      </w:r>
    </w:p>
    <w:p w14:paraId="1A50A9C4"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«Пионербол»</w:t>
      </w:r>
    </w:p>
    <w:p w14:paraId="238D9042" w14:textId="77777777" w:rsidR="001D0011" w:rsidRPr="00462F3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«Баскетбол»</w:t>
      </w:r>
    </w:p>
    <w:p w14:paraId="08E3F578" w14:textId="77777777" w:rsidR="001D0011" w:rsidRDefault="001D0011" w:rsidP="00977C84">
      <w:pPr>
        <w:pStyle w:val="a3"/>
        <w:numPr>
          <w:ilvl w:val="0"/>
          <w:numId w:val="1"/>
        </w:numPr>
        <w:spacing w:after="0" w:line="240" w:lineRule="auto"/>
        <w:jc w:val="both"/>
        <w:rPr>
          <w:rFonts w:eastAsia="Times New Roman" w:cs="Times New Roman"/>
          <w:color w:val="333333"/>
          <w:sz w:val="28"/>
          <w:szCs w:val="28"/>
          <w:lang w:eastAsia="ru-RU"/>
        </w:rPr>
      </w:pPr>
      <w:r w:rsidRPr="00462F31">
        <w:rPr>
          <w:rFonts w:eastAsia="Times New Roman" w:cs="Times New Roman"/>
          <w:color w:val="333333"/>
          <w:sz w:val="28"/>
          <w:szCs w:val="28"/>
          <w:lang w:eastAsia="ru-RU"/>
        </w:rPr>
        <w:t>«Попади в сачок»</w:t>
      </w:r>
      <w:r w:rsidR="00462F31" w:rsidRPr="00462F31">
        <w:rPr>
          <w:rFonts w:eastAsia="Times New Roman" w:cs="Times New Roman"/>
          <w:color w:val="333333"/>
          <w:sz w:val="28"/>
          <w:szCs w:val="28"/>
          <w:lang w:eastAsia="ru-RU"/>
        </w:rPr>
        <w:t xml:space="preserve"> (</w:t>
      </w:r>
      <w:r w:rsidRPr="00462F31">
        <w:rPr>
          <w:rFonts w:eastAsia="Times New Roman" w:cs="Times New Roman"/>
          <w:color w:val="333333"/>
          <w:sz w:val="28"/>
          <w:szCs w:val="28"/>
          <w:lang w:eastAsia="ru-RU"/>
        </w:rPr>
        <w:t xml:space="preserve">бросание </w:t>
      </w:r>
      <w:r w:rsidR="00462F31" w:rsidRPr="00462F31">
        <w:rPr>
          <w:rFonts w:eastAsia="Times New Roman" w:cs="Times New Roman"/>
          <w:color w:val="333333"/>
          <w:sz w:val="28"/>
          <w:szCs w:val="28"/>
          <w:lang w:eastAsia="ru-RU"/>
        </w:rPr>
        <w:t xml:space="preserve">маленьких </w:t>
      </w:r>
      <w:r w:rsidRPr="00462F31">
        <w:rPr>
          <w:rFonts w:eastAsia="Times New Roman" w:cs="Times New Roman"/>
          <w:color w:val="333333"/>
          <w:sz w:val="28"/>
          <w:szCs w:val="28"/>
          <w:lang w:eastAsia="ru-RU"/>
        </w:rPr>
        <w:t xml:space="preserve">мячиков в </w:t>
      </w:r>
      <w:r w:rsidR="00462F31" w:rsidRPr="00462F31">
        <w:rPr>
          <w:rFonts w:eastAsia="Times New Roman" w:cs="Times New Roman"/>
          <w:color w:val="333333"/>
          <w:sz w:val="28"/>
          <w:szCs w:val="28"/>
          <w:lang w:eastAsia="ru-RU"/>
        </w:rPr>
        <w:t>обруч, с пришитой к нему тканью в виде сачка)</w:t>
      </w:r>
    </w:p>
    <w:p w14:paraId="2C4CA6A1" w14:textId="77777777" w:rsidR="00462F31" w:rsidRDefault="00462F31" w:rsidP="00977C84">
      <w:pPr>
        <w:pStyle w:val="a3"/>
        <w:spacing w:after="0" w:line="240" w:lineRule="auto"/>
        <w:jc w:val="both"/>
        <w:rPr>
          <w:rFonts w:eastAsia="Times New Roman" w:cs="Times New Roman"/>
          <w:color w:val="333333"/>
          <w:sz w:val="28"/>
          <w:szCs w:val="28"/>
          <w:lang w:eastAsia="ru-RU"/>
        </w:rPr>
      </w:pPr>
    </w:p>
    <w:p w14:paraId="13A14482" w14:textId="77777777" w:rsidR="00462F31" w:rsidRPr="00462F31" w:rsidRDefault="00462F31" w:rsidP="00977C84">
      <w:pPr>
        <w:spacing w:after="0" w:line="240" w:lineRule="auto"/>
        <w:jc w:val="both"/>
        <w:rPr>
          <w:rFonts w:eastAsia="Times New Roman" w:cs="Times New Roman"/>
          <w:b/>
          <w:color w:val="333333"/>
          <w:sz w:val="28"/>
          <w:szCs w:val="28"/>
          <w:lang w:eastAsia="ru-RU"/>
        </w:rPr>
      </w:pPr>
      <w:r w:rsidRPr="00462F31">
        <w:rPr>
          <w:rFonts w:eastAsia="Times New Roman" w:cs="Times New Roman"/>
          <w:b/>
          <w:color w:val="333333"/>
          <w:sz w:val="28"/>
          <w:szCs w:val="28"/>
          <w:lang w:eastAsia="ru-RU"/>
        </w:rPr>
        <w:t>Пусть здоровье и хорошее настроен</w:t>
      </w:r>
      <w:r>
        <w:rPr>
          <w:rFonts w:eastAsia="Times New Roman" w:cs="Times New Roman"/>
          <w:b/>
          <w:color w:val="333333"/>
          <w:sz w:val="28"/>
          <w:szCs w:val="28"/>
          <w:lang w:eastAsia="ru-RU"/>
        </w:rPr>
        <w:t>ие будет Вашим верным спутником!</w:t>
      </w:r>
    </w:p>
    <w:sectPr w:rsidR="00462F31" w:rsidRPr="00462F31" w:rsidSect="000A040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52FAC"/>
    <w:multiLevelType w:val="hybridMultilevel"/>
    <w:tmpl w:val="B09E2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892"/>
    <w:rsid w:val="000A0403"/>
    <w:rsid w:val="001D0011"/>
    <w:rsid w:val="003A62CD"/>
    <w:rsid w:val="00462F31"/>
    <w:rsid w:val="00470892"/>
    <w:rsid w:val="006219D1"/>
    <w:rsid w:val="00977C84"/>
    <w:rsid w:val="00A75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F3F88"/>
  <w15:chartTrackingRefBased/>
  <w15:docId w15:val="{A794FCAF-B94F-48C9-B684-217D78E2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F5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645</Words>
  <Characters>3682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Kardan</dc:creator>
  <cp:keywords/>
  <dc:description/>
  <cp:lastModifiedBy>Ирина</cp:lastModifiedBy>
  <cp:revision>3</cp:revision>
  <dcterms:created xsi:type="dcterms:W3CDTF">2024-12-17T15:41:00Z</dcterms:created>
  <dcterms:modified xsi:type="dcterms:W3CDTF">2024-12-19T08:24:00Z</dcterms:modified>
</cp:coreProperties>
</file>