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EF4C9" w14:textId="49304FC3" w:rsidR="00665D7D" w:rsidRPr="00665D7D" w:rsidRDefault="00665D7D" w:rsidP="00665D7D">
      <w:pPr>
        <w:pStyle w:val="a3"/>
        <w:spacing w:before="0" w:beforeAutospacing="0" w:after="240" w:afterAutospacing="0" w:line="276" w:lineRule="auto"/>
        <w:jc w:val="center"/>
        <w:rPr>
          <w:b/>
          <w:bCs/>
          <w:i/>
          <w:iCs/>
          <w:color w:val="000000" w:themeColor="text1"/>
          <w:sz w:val="28"/>
          <w:szCs w:val="28"/>
        </w:rPr>
      </w:pPr>
      <w:r w:rsidRPr="00665D7D">
        <w:rPr>
          <w:b/>
          <w:bCs/>
          <w:i/>
          <w:iCs/>
          <w:color w:val="000000" w:themeColor="text1"/>
          <w:sz w:val="28"/>
          <w:szCs w:val="28"/>
        </w:rPr>
        <w:t>Консультация на тему:</w:t>
      </w:r>
    </w:p>
    <w:p w14:paraId="53AD460A" w14:textId="5D70CCB8" w:rsidR="00665D7D" w:rsidRPr="00665D7D" w:rsidRDefault="00665D7D" w:rsidP="00665D7D">
      <w:pPr>
        <w:pStyle w:val="a3"/>
        <w:spacing w:before="0" w:beforeAutospacing="0" w:after="240" w:afterAutospacing="0" w:line="276" w:lineRule="auto"/>
        <w:jc w:val="center"/>
        <w:rPr>
          <w:b/>
          <w:bCs/>
          <w:i/>
          <w:iCs/>
          <w:color w:val="000000" w:themeColor="text1"/>
          <w:sz w:val="28"/>
          <w:szCs w:val="28"/>
        </w:rPr>
      </w:pPr>
      <w:r w:rsidRPr="00665D7D">
        <w:rPr>
          <w:b/>
          <w:bCs/>
          <w:i/>
          <w:iCs/>
          <w:color w:val="000000" w:themeColor="text1"/>
          <w:sz w:val="28"/>
          <w:szCs w:val="28"/>
        </w:rPr>
        <w:t>«</w:t>
      </w:r>
      <w:r w:rsidRPr="00665D7D">
        <w:rPr>
          <w:b/>
          <w:bCs/>
          <w:i/>
          <w:iCs/>
          <w:color w:val="000000" w:themeColor="text1"/>
          <w:sz w:val="28"/>
          <w:szCs w:val="28"/>
        </w:rPr>
        <w:t>Загадки и беседы как средство развития творческого воображения дошкольников.</w:t>
      </w:r>
      <w:r w:rsidRPr="00665D7D">
        <w:rPr>
          <w:b/>
          <w:bCs/>
          <w:i/>
          <w:iCs/>
          <w:color w:val="000000" w:themeColor="text1"/>
          <w:sz w:val="28"/>
          <w:szCs w:val="28"/>
        </w:rPr>
        <w:t>»</w:t>
      </w:r>
    </w:p>
    <w:p w14:paraId="4B6AA9BA" w14:textId="55FE1A36" w:rsidR="00665D7D" w:rsidRPr="00665D7D" w:rsidRDefault="00665D7D" w:rsidP="00665D7D">
      <w:pPr>
        <w:pStyle w:val="a3"/>
        <w:spacing w:before="0" w:beforeAutospacing="0" w:after="240" w:afterAutospacing="0" w:line="276" w:lineRule="auto"/>
        <w:jc w:val="center"/>
        <w:rPr>
          <w:b/>
          <w:bCs/>
          <w:i/>
          <w:iCs/>
          <w:color w:val="000000" w:themeColor="text1"/>
          <w:sz w:val="28"/>
          <w:szCs w:val="28"/>
        </w:rPr>
      </w:pPr>
    </w:p>
    <w:p w14:paraId="10407B10" w14:textId="1A3A388C" w:rsidR="00665D7D" w:rsidRPr="00665D7D" w:rsidRDefault="00665D7D" w:rsidP="00665D7D">
      <w:pPr>
        <w:pStyle w:val="a3"/>
        <w:spacing w:before="0" w:beforeAutospacing="0" w:after="240" w:afterAutospacing="0" w:line="276" w:lineRule="auto"/>
        <w:jc w:val="center"/>
        <w:rPr>
          <w:b/>
          <w:bCs/>
          <w:i/>
          <w:iCs/>
          <w:color w:val="000000" w:themeColor="text1"/>
          <w:sz w:val="28"/>
          <w:szCs w:val="28"/>
        </w:rPr>
      </w:pPr>
      <w:r>
        <w:rPr>
          <w:b/>
          <w:bCs/>
          <w:i/>
          <w:iCs/>
          <w:noProof/>
          <w:color w:val="000000" w:themeColor="text1"/>
          <w:sz w:val="28"/>
          <w:szCs w:val="28"/>
        </w:rPr>
        <w:drawing>
          <wp:inline distT="0" distB="0" distL="0" distR="0" wp14:anchorId="46980CA1" wp14:editId="1F84BFE8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D9977" w14:textId="77777777" w:rsidR="00665D7D" w:rsidRPr="00665D7D" w:rsidRDefault="00665D7D" w:rsidP="00665D7D">
      <w:pPr>
        <w:ind w:left="-850" w:hanging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665D7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Воспитатель МАДОУ №315</w:t>
      </w:r>
    </w:p>
    <w:p w14:paraId="1D6531CA" w14:textId="77777777" w:rsidR="00665D7D" w:rsidRPr="00665D7D" w:rsidRDefault="00665D7D" w:rsidP="00665D7D">
      <w:pPr>
        <w:ind w:left="-850" w:hanging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665D7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А. Г. </w:t>
      </w:r>
      <w:proofErr w:type="spellStart"/>
      <w:r w:rsidRPr="00665D7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Оганнисян</w:t>
      </w:r>
      <w:proofErr w:type="spellEnd"/>
    </w:p>
    <w:p w14:paraId="4E33D7C4" w14:textId="71EBB8A0" w:rsidR="00665D7D" w:rsidRPr="00665D7D" w:rsidRDefault="00665D7D" w:rsidP="00665D7D">
      <w:pPr>
        <w:ind w:left="-850" w:hanging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665D7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Январь 2026 г</w:t>
      </w:r>
      <w:r w:rsidRPr="00665D7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14:paraId="4FBF504C" w14:textId="77777777" w:rsidR="00665D7D" w:rsidRPr="00665D7D" w:rsidRDefault="00665D7D" w:rsidP="00665D7D">
      <w:pPr>
        <w:pStyle w:val="a3"/>
        <w:spacing w:before="0" w:beforeAutospacing="0" w:after="240" w:afterAutospacing="0" w:line="276" w:lineRule="auto"/>
        <w:jc w:val="center"/>
        <w:rPr>
          <w:color w:val="000000" w:themeColor="text1"/>
          <w:sz w:val="28"/>
          <w:szCs w:val="28"/>
        </w:rPr>
      </w:pPr>
    </w:p>
    <w:p w14:paraId="3964C680" w14:textId="77777777" w:rsidR="00665D7D" w:rsidRPr="00665D7D" w:rsidRDefault="00665D7D" w:rsidP="00665D7D">
      <w:pPr>
        <w:pStyle w:val="a3"/>
        <w:spacing w:before="0" w:beforeAutospacing="0" w:after="24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665D7D">
        <w:rPr>
          <w:color w:val="000000" w:themeColor="text1"/>
          <w:sz w:val="28"/>
          <w:szCs w:val="28"/>
        </w:rPr>
        <w:t xml:space="preserve">Творчество ребенка не возникнет на пустом месте, это интегральное качество, характеризующиеся уровнем знаний и представлений, способами действий, уровнем восприятия, воображения, стремлением к преобразованию, активностью, самостоятельностью. Содержание и структура творчества как интегрального качества меняются в зависимости от возраста. Формировать творчество личности необходимо средствами, которые воздействуют на ум, эмоции, чувства, желания, волю, поведение ребенка. Поскольку предметный мир является «раскрытой книгой сущностных сил человека» и воздействуют </w:t>
      </w:r>
      <w:r w:rsidRPr="00665D7D">
        <w:rPr>
          <w:color w:val="000000" w:themeColor="text1"/>
          <w:sz w:val="28"/>
          <w:szCs w:val="28"/>
        </w:rPr>
        <w:lastRenderedPageBreak/>
        <w:t>на все сферы личности, это и является основой темы «Развитие творческого воображения через загадки и беседы».</w:t>
      </w:r>
    </w:p>
    <w:p w14:paraId="6A1FEBC6" w14:textId="77777777" w:rsidR="00665D7D" w:rsidRPr="00665D7D" w:rsidRDefault="00665D7D" w:rsidP="00665D7D">
      <w:pPr>
        <w:pStyle w:val="a3"/>
        <w:spacing w:before="0" w:beforeAutospacing="0" w:after="24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665D7D">
        <w:rPr>
          <w:color w:val="000000" w:themeColor="text1"/>
          <w:sz w:val="28"/>
          <w:szCs w:val="28"/>
        </w:rPr>
        <w:t>Передавая детям знания, очень важно позволить им самим формировать свое представление о мире. Необходимо учить детей как думать, а не что думать. Не надо мешать детям, самим открывать мир и искать в нем собственную правду. Критическое осмысление и решение стоящих перед ними проблем, развитие воображения, творчества, воспитание честности и ответственности – вот основные задачи, стоящие перед нами, воспитателями, в 21 веке. Воспитатели и педагоги должны обладать добрым сердцем и тонкой душой, чтобы из сегодняшних детей вырастить людей будущего. Только тогда они сослужат великую службу человечеству.</w:t>
      </w:r>
    </w:p>
    <w:p w14:paraId="65A4EB83" w14:textId="77777777" w:rsidR="00665D7D" w:rsidRPr="00665D7D" w:rsidRDefault="00665D7D" w:rsidP="00665D7D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665D7D">
        <w:rPr>
          <w:color w:val="000000" w:themeColor="text1"/>
          <w:sz w:val="28"/>
          <w:szCs w:val="28"/>
        </w:rPr>
        <w:t>Познакомить детей с предметным миром, значит направить их восприятие, мышление, желания на предмет с целью его изучения (овладеть сведениями о предмете), освоения (научиться пользоваться им), присвоения (сделать его своим), потребления (удовлетворить им свои потребности) и преображения (изменить предмет). Каждый предмет мы рассматривали с детьми и давали ему характеристики. Выделяли форму, величину, цвет, материал, строение (части), функции, назначения. При усвоении схемы рассматривания и описания предметов детям стало намного легче загадывать загадки о различных предметах. На стадии обучения загадывания загадок были определены следующие темы: «Бытовая техника», «Орудия труда», «Транспорт», «Животный мир», «Растительный мир», «Сказочные герои» и т.д. Вместе с детьми составлялись схемы загадывания загадок, дети сами подсказывали условные обозначения и последовательность. При создании схемы загадки стали содержательнее, не требовалась помощь взрослого, лучше развивалась связная речь. Творчески подходить к загадыванию загадок и развитию речи помогали дидактические речевые игры. Игры проводились не только на занятиях по развитию речи, но и включались в познавательную и свободную деятельность детей.</w:t>
      </w:r>
    </w:p>
    <w:p w14:paraId="02EBDF9A" w14:textId="77777777" w:rsidR="00665D7D" w:rsidRPr="00665D7D" w:rsidRDefault="00665D7D" w:rsidP="00665D7D">
      <w:pPr>
        <w:pStyle w:val="a3"/>
        <w:spacing w:before="0" w:beforeAutospacing="0" w:after="24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665D7D">
        <w:rPr>
          <w:color w:val="000000" w:themeColor="text1"/>
          <w:sz w:val="28"/>
          <w:szCs w:val="28"/>
        </w:rPr>
        <w:t>Серия «игры-раскладки» была направлена на определение предметов природного и рукотворного мира: «Чудесный мешочек», «Помоги Незнайке», «Определи место для предмета», «Выдели части предмета», «Чем был и чем стал».</w:t>
      </w:r>
    </w:p>
    <w:p w14:paraId="2DEDD6B6" w14:textId="77777777" w:rsidR="00665D7D" w:rsidRPr="00665D7D" w:rsidRDefault="00665D7D" w:rsidP="00665D7D">
      <w:pPr>
        <w:pStyle w:val="a3"/>
        <w:spacing w:before="0" w:beforeAutospacing="0" w:after="24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665D7D">
        <w:rPr>
          <w:color w:val="000000" w:themeColor="text1"/>
          <w:sz w:val="28"/>
          <w:szCs w:val="28"/>
        </w:rPr>
        <w:t xml:space="preserve">Серия «игры-определения» ставила перед детьми задачи определения способов использования предметов, подбор предметов с подобной функцией, объединение предметов: «Что лишнее?», «Подбери материал для названного предмета», «Умные машины», «Найди пару», </w:t>
      </w:r>
      <w:proofErr w:type="gramStart"/>
      <w:r w:rsidRPr="00665D7D">
        <w:rPr>
          <w:color w:val="000000" w:themeColor="text1"/>
          <w:sz w:val="28"/>
          <w:szCs w:val="28"/>
        </w:rPr>
        <w:t>« Для</w:t>
      </w:r>
      <w:proofErr w:type="gramEnd"/>
      <w:r w:rsidRPr="00665D7D">
        <w:rPr>
          <w:color w:val="000000" w:themeColor="text1"/>
          <w:sz w:val="28"/>
          <w:szCs w:val="28"/>
        </w:rPr>
        <w:t xml:space="preserve"> чего нужен предмет?», </w:t>
      </w:r>
      <w:r w:rsidRPr="00665D7D">
        <w:rPr>
          <w:color w:val="000000" w:themeColor="text1"/>
          <w:sz w:val="28"/>
          <w:szCs w:val="28"/>
        </w:rPr>
        <w:lastRenderedPageBreak/>
        <w:t>«Какие предметы делают нашу жизнь удобной?», «Подбери предметы с одним назначением». Дети сравнивали предметы по назначению и функции, что привело их к пониманию многообразия предметного мира, ретроспективного взгляда на предметы.</w:t>
      </w:r>
    </w:p>
    <w:p w14:paraId="1852CDB4" w14:textId="77777777" w:rsidR="00665D7D" w:rsidRPr="00665D7D" w:rsidRDefault="00665D7D" w:rsidP="00665D7D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665D7D">
        <w:rPr>
          <w:color w:val="000000" w:themeColor="text1"/>
          <w:sz w:val="28"/>
          <w:szCs w:val="28"/>
        </w:rPr>
        <w:t xml:space="preserve">В моей работе большое значение уделялось серии «игры-загадки, отгадки»: «Найди загаданный предмет», «Угадай, какой предмет загадан», «Знатоки» и мн. др. В этих играх дети учились выделять главные признаки предметов, которые характеризуют его как результат труда человека: форму, строение, материал, функцию, назначение. Для того, чтобы дети научились хорошо, связно и интересно загадывать загадки, нам помогла серия «игры-описания»: «Радио», «Опиши </w:t>
      </w:r>
      <w:proofErr w:type="spellStart"/>
      <w:r w:rsidRPr="00665D7D">
        <w:rPr>
          <w:color w:val="000000" w:themeColor="text1"/>
          <w:sz w:val="28"/>
          <w:szCs w:val="28"/>
        </w:rPr>
        <w:t>предмет»</w:t>
      </w:r>
      <w:proofErr w:type="gramStart"/>
      <w:r w:rsidRPr="00665D7D">
        <w:rPr>
          <w:color w:val="000000" w:themeColor="text1"/>
          <w:sz w:val="28"/>
          <w:szCs w:val="28"/>
        </w:rPr>
        <w:t>,»Расскажи</w:t>
      </w:r>
      <w:proofErr w:type="spellEnd"/>
      <w:proofErr w:type="gramEnd"/>
      <w:r w:rsidRPr="00665D7D">
        <w:rPr>
          <w:color w:val="000000" w:themeColor="text1"/>
          <w:sz w:val="28"/>
          <w:szCs w:val="28"/>
        </w:rPr>
        <w:t xml:space="preserve"> Буратино о любимом предмете», «Какими предметами ты украсишь комнату?» и т.д. Большую трудность у детей вызвало проявление умений вычленять части предметов и использовать это умение при описании предмета. Чтобы научить детей выделять части предметов, проводилась серия игр с такими задачами, как «Собери по деталям», «Отремонтируй», «Дорисуй». Это такие игры, </w:t>
      </w:r>
      <w:proofErr w:type="gramStart"/>
      <w:r w:rsidRPr="00665D7D">
        <w:rPr>
          <w:color w:val="000000" w:themeColor="text1"/>
          <w:sz w:val="28"/>
          <w:szCs w:val="28"/>
        </w:rPr>
        <w:t>как :</w:t>
      </w:r>
      <w:proofErr w:type="gramEnd"/>
      <w:r w:rsidRPr="00665D7D">
        <w:rPr>
          <w:color w:val="000000" w:themeColor="text1"/>
          <w:sz w:val="28"/>
          <w:szCs w:val="28"/>
        </w:rPr>
        <w:t xml:space="preserve"> «Мастерская по ремонту», «Собери предмет будущего», «Собери части картинки», «Дорисуй, что я </w:t>
      </w:r>
      <w:proofErr w:type="spellStart"/>
      <w:r w:rsidRPr="00665D7D">
        <w:rPr>
          <w:color w:val="000000" w:themeColor="text1"/>
          <w:sz w:val="28"/>
          <w:szCs w:val="28"/>
        </w:rPr>
        <w:t>задумала».На</w:t>
      </w:r>
      <w:proofErr w:type="spellEnd"/>
      <w:r w:rsidRPr="00665D7D">
        <w:rPr>
          <w:color w:val="000000" w:themeColor="text1"/>
          <w:sz w:val="28"/>
          <w:szCs w:val="28"/>
        </w:rPr>
        <w:t xml:space="preserve"> первых этапах рисунки были примитивные и простые, но когда работа продолжилась дети стали дорисовывать такие сложные предметы как технику, животных, героев мультфильмов, растительный мир. Даже стали загадывать подобные загадки друг другу и своим родителям. Достижению хороших результатов во многом способствовало участие родителей в данном процессе. Работа с родителями не ограничивалась памяткой-обращением, она предполагала участие пап и мам в делах, которыми живет ребенок. Родители заметили изменения в поведении, деятельности детей, </w:t>
      </w:r>
      <w:proofErr w:type="gramStart"/>
      <w:r w:rsidRPr="00665D7D">
        <w:rPr>
          <w:color w:val="000000" w:themeColor="text1"/>
          <w:sz w:val="28"/>
          <w:szCs w:val="28"/>
        </w:rPr>
        <w:t>увидели</w:t>
      </w:r>
      <w:proofErr w:type="gramEnd"/>
      <w:r w:rsidRPr="00665D7D">
        <w:rPr>
          <w:color w:val="000000" w:themeColor="text1"/>
          <w:sz w:val="28"/>
          <w:szCs w:val="28"/>
        </w:rPr>
        <w:t xml:space="preserve"> что развивается выдумка, фантазия, интерес к окружающему миру. С удовольствием родители с детьми выпускали речевые газеты, сами придумывали сюжеты и разные способы загадывания загадок. Были выпущены семейные газеты: «Загадки на лесной полянке», «Космос полный загадок», «Чудо-дерево», «Чудеса в корзинке», «Наши помощники в быту», «Загадки о </w:t>
      </w:r>
      <w:proofErr w:type="spellStart"/>
      <w:r w:rsidRPr="00665D7D">
        <w:rPr>
          <w:color w:val="000000" w:themeColor="text1"/>
          <w:sz w:val="28"/>
          <w:szCs w:val="28"/>
        </w:rPr>
        <w:t>зверятках</w:t>
      </w:r>
      <w:proofErr w:type="spellEnd"/>
      <w:r w:rsidRPr="00665D7D">
        <w:rPr>
          <w:color w:val="000000" w:themeColor="text1"/>
          <w:sz w:val="28"/>
          <w:szCs w:val="28"/>
        </w:rPr>
        <w:t>», «Чего на свете не бывает» (небылицы). Через наглядные средства, папки - передвижки, индивидуальные консультации, родители знакомились с содержанием игр, творческих заданий, с методикой их использования в семье. Очень порадовало, что есть семьи, которые в домашних условиях устраивают творческие семейные вечера, играют в «Поле чудес», «Что</w:t>
      </w:r>
      <w:proofErr w:type="gramStart"/>
      <w:r w:rsidRPr="00665D7D">
        <w:rPr>
          <w:color w:val="000000" w:themeColor="text1"/>
          <w:sz w:val="28"/>
          <w:szCs w:val="28"/>
        </w:rPr>
        <w:t>, Где</w:t>
      </w:r>
      <w:proofErr w:type="gramEnd"/>
      <w:r w:rsidRPr="00665D7D">
        <w:rPr>
          <w:color w:val="000000" w:themeColor="text1"/>
          <w:sz w:val="28"/>
          <w:szCs w:val="28"/>
        </w:rPr>
        <w:t>, Когда?», «Кто хочет стать миллионером?», проводят литературные викторины. Важно, что родители (по рекомендации воспитателя) в содержании вопросов включали игры-описания и игры-</w:t>
      </w:r>
      <w:r w:rsidRPr="00665D7D">
        <w:rPr>
          <w:color w:val="000000" w:themeColor="text1"/>
          <w:sz w:val="28"/>
          <w:szCs w:val="28"/>
        </w:rPr>
        <w:lastRenderedPageBreak/>
        <w:t xml:space="preserve">загадки. Большое значение в работе имело развитие понимания ретроспективы предметного окружения, дети </w:t>
      </w:r>
      <w:proofErr w:type="gramStart"/>
      <w:r w:rsidRPr="00665D7D">
        <w:rPr>
          <w:color w:val="000000" w:themeColor="text1"/>
          <w:sz w:val="28"/>
          <w:szCs w:val="28"/>
        </w:rPr>
        <w:t>видели</w:t>
      </w:r>
      <w:proofErr w:type="gramEnd"/>
      <w:r w:rsidRPr="00665D7D">
        <w:rPr>
          <w:color w:val="000000" w:themeColor="text1"/>
          <w:sz w:val="28"/>
          <w:szCs w:val="28"/>
        </w:rPr>
        <w:t xml:space="preserve"> как изменялся тот или иной предмет от созидательной и преобразовательной деятельности взрослых. Такой подход интересен не только сам по себе, но и важен для развития перспективного взгляда на окружающие предметы. С этой целью мы играли в серию «игры-путешествия»: </w:t>
      </w:r>
      <w:proofErr w:type="gramStart"/>
      <w:r w:rsidRPr="00665D7D">
        <w:rPr>
          <w:color w:val="000000" w:themeColor="text1"/>
          <w:sz w:val="28"/>
          <w:szCs w:val="28"/>
        </w:rPr>
        <w:t>« Путешествие</w:t>
      </w:r>
      <w:proofErr w:type="gramEnd"/>
      <w:r w:rsidRPr="00665D7D">
        <w:rPr>
          <w:color w:val="000000" w:themeColor="text1"/>
          <w:sz w:val="28"/>
          <w:szCs w:val="28"/>
        </w:rPr>
        <w:t xml:space="preserve"> в страну вещей», «Путешествие за ценными находками», «Послание из прошлого», «Что было и что будет», «Путешествие в прошлое стула (молотка, карандаша, самолета, лампы, посуды, одежды и т.д.)». Родители помогли создать альбом «Музей истории предметов». Игры вызывали живой интерес у детей к рукотворному миру и к людям, его создающим. Об этом говорили вопросы детей: «А что было до швейной машины?», «А чем раньше люди писали?», </w:t>
      </w:r>
      <w:proofErr w:type="gramStart"/>
      <w:r w:rsidRPr="00665D7D">
        <w:rPr>
          <w:color w:val="000000" w:themeColor="text1"/>
          <w:sz w:val="28"/>
          <w:szCs w:val="28"/>
        </w:rPr>
        <w:t>« А</w:t>
      </w:r>
      <w:proofErr w:type="gramEnd"/>
      <w:r w:rsidRPr="00665D7D">
        <w:rPr>
          <w:color w:val="000000" w:themeColor="text1"/>
          <w:sz w:val="28"/>
          <w:szCs w:val="28"/>
        </w:rPr>
        <w:t xml:space="preserve"> кто придумал куклу?» и др.</w:t>
      </w:r>
    </w:p>
    <w:p w14:paraId="3BAA24BE" w14:textId="77777777" w:rsidR="00665D7D" w:rsidRPr="00665D7D" w:rsidRDefault="00665D7D" w:rsidP="00665D7D">
      <w:pPr>
        <w:pStyle w:val="a3"/>
        <w:spacing w:before="0" w:beforeAutospacing="0" w:after="240" w:afterAutospacing="0" w:line="276" w:lineRule="auto"/>
        <w:jc w:val="both"/>
        <w:rPr>
          <w:color w:val="000000" w:themeColor="text1"/>
          <w:sz w:val="28"/>
          <w:szCs w:val="28"/>
        </w:rPr>
      </w:pPr>
      <w:r w:rsidRPr="00665D7D">
        <w:rPr>
          <w:color w:val="000000" w:themeColor="text1"/>
          <w:sz w:val="28"/>
          <w:szCs w:val="28"/>
        </w:rPr>
        <w:t xml:space="preserve">Особое значение для развития речи и творческого развития личности имеет усвоение детьми представлений о взаимосвязи природы и человека, о необходимости учиться у мира природы творению предметного окружения и использовать его способы творения. На прогулках с детьми собирали причудливые веточки, корешки, кусочки коры, необычные листочки, плоды, семена и с помощью этих незатейливых природных материалов создавали творческие шедевры, рассказывали про свои необычные рисунки, сочиняли сказки, загадывали загадки, придумывали невероятные истории. Проводилась серия работ: «Загадки соснового леса» (из сосновой коры), «Сказочный </w:t>
      </w:r>
      <w:proofErr w:type="gramStart"/>
      <w:r w:rsidRPr="00665D7D">
        <w:rPr>
          <w:color w:val="000000" w:themeColor="text1"/>
          <w:sz w:val="28"/>
          <w:szCs w:val="28"/>
        </w:rPr>
        <w:t>герой»(</w:t>
      </w:r>
      <w:proofErr w:type="gramEnd"/>
      <w:r w:rsidRPr="00665D7D">
        <w:rPr>
          <w:color w:val="000000" w:themeColor="text1"/>
          <w:sz w:val="28"/>
          <w:szCs w:val="28"/>
        </w:rPr>
        <w:t xml:space="preserve">из корешков, листьев, плодов), «Необычный зверь» (из листьев, плодов, семян), «Оживи листья»(из листьев, семян, коры). Дети с удовольствием рассказывали о своих героях, придуманных и сделанных с помощью природного материала. Дети сами стали инициаторами бесед и рассуждений на темы: «О чем загрустил старый дуб?», «История тоненькой березки», «О чем задумался пень?», «О чем болтают сороки?» и </w:t>
      </w:r>
      <w:proofErr w:type="spellStart"/>
      <w:r w:rsidRPr="00665D7D">
        <w:rPr>
          <w:color w:val="000000" w:themeColor="text1"/>
          <w:sz w:val="28"/>
          <w:szCs w:val="28"/>
        </w:rPr>
        <w:t>мн.др</w:t>
      </w:r>
      <w:proofErr w:type="spellEnd"/>
      <w:r w:rsidRPr="00665D7D">
        <w:rPr>
          <w:color w:val="000000" w:themeColor="text1"/>
          <w:sz w:val="28"/>
          <w:szCs w:val="28"/>
        </w:rPr>
        <w:t>.</w:t>
      </w:r>
    </w:p>
    <w:p w14:paraId="09506944" w14:textId="77777777" w:rsidR="00665D7D" w:rsidRPr="00665D7D" w:rsidRDefault="00665D7D" w:rsidP="00665D7D">
      <w:pPr>
        <w:pStyle w:val="a3"/>
        <w:spacing w:before="0" w:beforeAutospacing="0" w:after="24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665D7D">
        <w:rPr>
          <w:color w:val="000000" w:themeColor="text1"/>
          <w:sz w:val="28"/>
          <w:szCs w:val="28"/>
        </w:rPr>
        <w:t>Несомненно, данные дидактические игры и беседы имеют педагогическую ценность. Они направлены на формирование творчества, выдумки, смекалки, позволяют развивать стремление и умение настойчиво решать задачи независимо от взрослого, применяя имеющийся опыт, используя накопленные знания. При этом такие игры развивают речь и создают атмосферу свободного и счастливого творчества, помогают ребенку думать, общаться с другими, спорить, ошибаться, радоваться успехам, что не сделает большинство компьютерных игр, фильмов и телевизионных передач.</w:t>
      </w:r>
    </w:p>
    <w:p w14:paraId="1513C662" w14:textId="77777777" w:rsidR="007E0559" w:rsidRPr="00665D7D" w:rsidRDefault="007E0559" w:rsidP="00665D7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E0559" w:rsidRPr="00665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47C"/>
    <w:rsid w:val="00665D7D"/>
    <w:rsid w:val="007E0559"/>
    <w:rsid w:val="00AD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300C9"/>
  <w15:chartTrackingRefBased/>
  <w15:docId w15:val="{99E26850-48EB-4FF8-AAF3-077048B1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792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0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73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1217</Words>
  <Characters>6938</Characters>
  <Application>Microsoft Office Word</Application>
  <DocSecurity>0</DocSecurity>
  <Lines>57</Lines>
  <Paragraphs>16</Paragraphs>
  <ScaleCrop>false</ScaleCrop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2026-01-28T11:50:00Z</dcterms:created>
  <dcterms:modified xsi:type="dcterms:W3CDTF">2026-01-28T11:52:00Z</dcterms:modified>
</cp:coreProperties>
</file>