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0D8" w:rsidRDefault="00CB00D8" w:rsidP="00CB00D8">
      <w:pPr>
        <w:shd w:val="clear" w:color="auto" w:fill="FFFFFF"/>
        <w:spacing w:before="490" w:after="245" w:line="240" w:lineRule="auto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48"/>
          <w:szCs w:val="48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5494"/>
        <w:gridCol w:w="4077"/>
      </w:tblGrid>
      <w:tr w:rsidR="00CB00D8" w:rsidRPr="00CB00D8" w:rsidTr="00330132">
        <w:tc>
          <w:tcPr>
            <w:tcW w:w="5494" w:type="dxa"/>
            <w:hideMark/>
          </w:tcPr>
          <w:p w:rsidR="00CB00D8" w:rsidRPr="00CB00D8" w:rsidRDefault="00CB00D8" w:rsidP="0033013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CB00D8" w:rsidRPr="00CB00D8" w:rsidRDefault="00CB00D8" w:rsidP="0033013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 xml:space="preserve">на педагогическом совете  </w:t>
            </w:r>
          </w:p>
          <w:p w:rsidR="00CB00D8" w:rsidRPr="00CB00D8" w:rsidRDefault="00CB00D8" w:rsidP="0033013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 от «31»августа 2025</w:t>
            </w: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077" w:type="dxa"/>
          </w:tcPr>
          <w:p w:rsidR="00CB00D8" w:rsidRPr="00CB00D8" w:rsidRDefault="00CB00D8" w:rsidP="00330132">
            <w:pPr>
              <w:tabs>
                <w:tab w:val="left" w:pos="351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CB00D8" w:rsidRPr="00CB00D8" w:rsidRDefault="00CB00D8" w:rsidP="00330132">
            <w:pPr>
              <w:tabs>
                <w:tab w:val="left" w:pos="351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 № -0    от «31 » августа  25</w:t>
            </w: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B00D8" w:rsidRPr="00CB00D8" w:rsidRDefault="00CB00D8" w:rsidP="00330132">
            <w:pPr>
              <w:tabs>
                <w:tab w:val="left" w:pos="351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>Заведующий МБДОУ №130</w:t>
            </w:r>
          </w:p>
          <w:p w:rsidR="00CB00D8" w:rsidRPr="00CB00D8" w:rsidRDefault="00CB00D8" w:rsidP="00330132">
            <w:pPr>
              <w:tabs>
                <w:tab w:val="left" w:pos="351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B00D8">
              <w:rPr>
                <w:rFonts w:ascii="Times New Roman" w:hAnsi="Times New Roman" w:cs="Times New Roman"/>
                <w:sz w:val="28"/>
                <w:szCs w:val="28"/>
              </w:rPr>
              <w:t>___________ Ю.В.Онучина</w:t>
            </w:r>
          </w:p>
          <w:p w:rsidR="00CB00D8" w:rsidRPr="00CB00D8" w:rsidRDefault="00CB00D8" w:rsidP="00330132">
            <w:pPr>
              <w:tabs>
                <w:tab w:val="left" w:pos="351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00D8" w:rsidRDefault="00CB00D8" w:rsidP="00CB00D8">
      <w:pPr>
        <w:suppressAutoHyphens/>
        <w:jc w:val="center"/>
        <w:rPr>
          <w:b/>
          <w:sz w:val="32"/>
          <w:lang w:eastAsia="zh-CN"/>
        </w:rPr>
      </w:pPr>
    </w:p>
    <w:p w:rsidR="00CB00D8" w:rsidRDefault="00CB00D8" w:rsidP="00CB00D8">
      <w:pPr>
        <w:shd w:val="clear" w:color="auto" w:fill="FFFFFF"/>
        <w:spacing w:before="490" w:after="2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Перспективно-тематический план работы педагога-психолога с родителями</w:t>
      </w:r>
    </w:p>
    <w:p w:rsidR="00CB00D8" w:rsidRPr="00CB00D8" w:rsidRDefault="00CB00D8" w:rsidP="00CB00D8">
      <w:pPr>
        <w:shd w:val="clear" w:color="auto" w:fill="FFFFFF"/>
        <w:tabs>
          <w:tab w:val="left" w:pos="2788"/>
        </w:tabs>
        <w:spacing w:before="490" w:after="245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ab/>
      </w:r>
      <w:r w:rsidRPr="00CB00D8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proofErr w:type="spellStart"/>
      <w:r w:rsidRPr="00CB00D8">
        <w:rPr>
          <w:rFonts w:ascii="Times New Roman" w:hAnsi="Times New Roman" w:cs="Times New Roman"/>
          <w:b/>
          <w:sz w:val="28"/>
          <w:szCs w:val="28"/>
        </w:rPr>
        <w:t>Мордаревой</w:t>
      </w:r>
      <w:proofErr w:type="spellEnd"/>
      <w:r w:rsidRPr="00CB00D8">
        <w:rPr>
          <w:rFonts w:ascii="Times New Roman" w:hAnsi="Times New Roman" w:cs="Times New Roman"/>
          <w:b/>
          <w:sz w:val="28"/>
          <w:szCs w:val="28"/>
        </w:rPr>
        <w:t xml:space="preserve"> С.Ю.</w:t>
      </w:r>
    </w:p>
    <w:p w:rsidR="00CB00D8" w:rsidRPr="00CB00D8" w:rsidRDefault="00CB00D8" w:rsidP="00CB00D8">
      <w:pPr>
        <w:shd w:val="clear" w:color="auto" w:fill="FFFFFF"/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соответствии с Программой просвещения родителей детей дошкольного возраста (</w:t>
      </w:r>
      <w:proofErr w:type="spellStart"/>
      <w:r w:rsidRPr="00CB00D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Минпросвещения</w:t>
      </w:r>
      <w:proofErr w:type="spellEnd"/>
      <w:r w:rsidRPr="00CB00D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РФ)</w:t>
      </w:r>
      <w:r>
        <w:rPr>
          <w:sz w:val="28"/>
          <w:szCs w:val="28"/>
          <w:lang w:eastAsia="zh-CN"/>
        </w:rPr>
        <w:t xml:space="preserve">   </w:t>
      </w:r>
    </w:p>
    <w:p w:rsidR="00CB00D8" w:rsidRDefault="00CB00D8" w:rsidP="00CB00D8">
      <w:pPr>
        <w:suppressAutoHyphens/>
        <w:jc w:val="center"/>
        <w:rPr>
          <w:sz w:val="28"/>
          <w:szCs w:val="28"/>
          <w:lang w:eastAsia="zh-CN"/>
        </w:rPr>
      </w:pPr>
      <w:r>
        <w:rPr>
          <w:i/>
          <w:iCs/>
          <w:color w:val="111111"/>
          <w:sz w:val="28"/>
          <w:szCs w:val="28"/>
          <w:lang w:eastAsia="zh-CN"/>
        </w:rPr>
        <w:t>на 2025-2026 учебный год</w:t>
      </w:r>
    </w:p>
    <w:p w:rsidR="00CB00D8" w:rsidRDefault="00CB00D8" w:rsidP="00CB00D8">
      <w:pPr>
        <w:suppressAutoHyphens/>
        <w:jc w:val="center"/>
        <w:rPr>
          <w:i/>
          <w:color w:val="111111"/>
          <w:sz w:val="28"/>
          <w:szCs w:val="28"/>
          <w:lang w:eastAsia="zh-CN"/>
        </w:rPr>
      </w:pPr>
    </w:p>
    <w:p w:rsidR="00CB00D8" w:rsidRDefault="00CB00D8" w:rsidP="00CB00D8">
      <w:pPr>
        <w:suppressAutoHyphens/>
        <w:jc w:val="center"/>
        <w:rPr>
          <w:i/>
          <w:sz w:val="28"/>
          <w:szCs w:val="28"/>
          <w:lang w:eastAsia="zh-CN"/>
        </w:rPr>
      </w:pPr>
    </w:p>
    <w:p w:rsidR="00CB00D8" w:rsidRDefault="00CB00D8" w:rsidP="00CB00D8">
      <w:pPr>
        <w:suppressAutoHyphens/>
        <w:jc w:val="center"/>
        <w:rPr>
          <w:lang w:eastAsia="zh-CN"/>
        </w:rPr>
      </w:pPr>
    </w:p>
    <w:p w:rsidR="00CB00D8" w:rsidRDefault="00CB00D8" w:rsidP="00CB00D8">
      <w:pPr>
        <w:suppressAutoHyphens/>
        <w:rPr>
          <w:lang w:eastAsia="zh-CN"/>
        </w:rPr>
      </w:pPr>
    </w:p>
    <w:p w:rsidR="00CB00D8" w:rsidRDefault="00CB00D8" w:rsidP="00CB00D8">
      <w:pPr>
        <w:suppressAutoHyphens/>
        <w:jc w:val="center"/>
        <w:rPr>
          <w:lang w:eastAsia="zh-CN"/>
        </w:rPr>
      </w:pPr>
    </w:p>
    <w:p w:rsidR="00CB00D8" w:rsidRDefault="00CB00D8" w:rsidP="00CB00D8">
      <w:pPr>
        <w:suppressAutoHyphens/>
        <w:jc w:val="center"/>
        <w:rPr>
          <w:lang w:eastAsia="zh-CN"/>
        </w:rPr>
      </w:pPr>
    </w:p>
    <w:p w:rsidR="00CB00D8" w:rsidRDefault="00CB00D8" w:rsidP="00CB00D8">
      <w:pPr>
        <w:suppressAutoHyphens/>
        <w:jc w:val="center"/>
        <w:rPr>
          <w:lang w:eastAsia="zh-CN"/>
        </w:rPr>
      </w:pPr>
    </w:p>
    <w:p w:rsidR="00CB00D8" w:rsidRDefault="00CB00D8" w:rsidP="00CB00D8">
      <w:pPr>
        <w:suppressAutoHyphens/>
        <w:rPr>
          <w:sz w:val="28"/>
          <w:szCs w:val="28"/>
          <w:lang w:eastAsia="zh-CN"/>
        </w:rPr>
      </w:pPr>
    </w:p>
    <w:p w:rsidR="00CB00D8" w:rsidRDefault="00CB00D8" w:rsidP="00CB00D8">
      <w:pPr>
        <w:suppressAutoHyphens/>
        <w:rPr>
          <w:sz w:val="28"/>
          <w:szCs w:val="28"/>
          <w:lang w:eastAsia="zh-CN"/>
        </w:rPr>
      </w:pPr>
    </w:p>
    <w:p w:rsidR="00CB00D8" w:rsidRDefault="00CB00D8" w:rsidP="00CB00D8">
      <w:pPr>
        <w:suppressAutoHyphens/>
        <w:rPr>
          <w:sz w:val="28"/>
          <w:szCs w:val="28"/>
          <w:lang w:eastAsia="zh-CN"/>
        </w:rPr>
      </w:pPr>
    </w:p>
    <w:p w:rsidR="00CB00D8" w:rsidRDefault="00CB00D8" w:rsidP="00CB00D8">
      <w:pPr>
        <w:tabs>
          <w:tab w:val="left" w:pos="3983"/>
        </w:tabs>
        <w:suppressAutoHyphens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ab/>
      </w:r>
      <w:r w:rsidRPr="00CB00D8">
        <w:rPr>
          <w:rFonts w:ascii="Times New Roman" w:hAnsi="Times New Roman" w:cs="Times New Roman"/>
          <w:sz w:val="28"/>
          <w:szCs w:val="28"/>
          <w:lang w:eastAsia="zh-CN"/>
        </w:rPr>
        <w:t>202</w:t>
      </w:r>
      <w:r>
        <w:rPr>
          <w:rFonts w:ascii="Times New Roman" w:hAnsi="Times New Roman" w:cs="Times New Roman"/>
          <w:sz w:val="28"/>
          <w:szCs w:val="28"/>
          <w:lang w:eastAsia="zh-CN"/>
        </w:rPr>
        <w:t>5</w:t>
      </w:r>
    </w:p>
    <w:p w:rsidR="00CB00D8" w:rsidRPr="00CB00D8" w:rsidRDefault="00CB00D8" w:rsidP="00CB00D8">
      <w:pPr>
        <w:tabs>
          <w:tab w:val="left" w:pos="3983"/>
        </w:tabs>
        <w:suppressAutoHyphens/>
        <w:rPr>
          <w:rFonts w:ascii="Times New Roman" w:hAnsi="Times New Roman" w:cs="Times New Roman"/>
          <w:sz w:val="28"/>
          <w:szCs w:val="28"/>
          <w:lang w:eastAsia="zh-CN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Пояснительная записка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Нормативно-правовая база:</w:t>
      </w:r>
    </w:p>
    <w:p w:rsidR="00CB00D8" w:rsidRPr="00CB00D8" w:rsidRDefault="00CB00D8" w:rsidP="00CB00D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Приказ </w:t>
      </w:r>
      <w:proofErr w:type="spellStart"/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Минпросвещения</w:t>
      </w:r>
      <w:proofErr w:type="spellEnd"/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России от 15.03.2023 № 209 «Об утверждении Программы просвещения родителей (законных представителей) детей дошкольного возраста, посещающих дошкольные образовательные организации»</w:t>
      </w:r>
    </w:p>
    <w:p w:rsidR="00CB00D8" w:rsidRPr="00CB00D8" w:rsidRDefault="00CB00D8" w:rsidP="00CB00D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Федеральный закон «Об образовании в РФ» № 273-ФЗ (ст. 44 — право родителей на просвещение)</w:t>
      </w:r>
    </w:p>
    <w:p w:rsidR="00CB00D8" w:rsidRPr="00CB00D8" w:rsidRDefault="00CB00D8" w:rsidP="00CB00D8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ФГОС </w:t>
      </w:r>
      <w:proofErr w:type="gramStart"/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</w:t>
      </w:r>
      <w:proofErr w:type="gramEnd"/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(раздел «Взаимодействие с родителями»)</w:t>
      </w:r>
    </w:p>
    <w:p w:rsidR="00CB00D8" w:rsidRPr="00CB00D8" w:rsidRDefault="00CB00D8" w:rsidP="00CB00D8">
      <w:pPr>
        <w:shd w:val="clear" w:color="auto" w:fill="FFFFFF"/>
        <w:tabs>
          <w:tab w:val="num" w:pos="0"/>
          <w:tab w:val="left" w:pos="142"/>
          <w:tab w:val="left" w:pos="284"/>
          <w:tab w:val="left" w:pos="426"/>
        </w:tabs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Повышение психолого-педагогической компетентности родителей (законных представителей) детей 6-7 лет в вопросах развития, воспитания и подготовки к школьному обучению.</w:t>
      </w:r>
    </w:p>
    <w:p w:rsidR="00CB00D8" w:rsidRPr="00CB00D8" w:rsidRDefault="00CB00D8" w:rsidP="00CB00D8">
      <w:pPr>
        <w:shd w:val="clear" w:color="auto" w:fill="FFFFFF"/>
        <w:tabs>
          <w:tab w:val="num" w:pos="0"/>
          <w:tab w:val="left" w:pos="142"/>
          <w:tab w:val="left" w:pos="284"/>
          <w:tab w:val="left" w:pos="426"/>
        </w:tabs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CB00D8" w:rsidRPr="00CB00D8" w:rsidRDefault="00CB00D8" w:rsidP="00CB00D8">
      <w:pPr>
        <w:numPr>
          <w:ilvl w:val="0"/>
          <w:numId w:val="2"/>
        </w:numPr>
        <w:shd w:val="clear" w:color="auto" w:fill="FFFFFF"/>
        <w:tabs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Обеспечить родителей системными знаниями о возрастных особенностях детей 6-7 лет</w:t>
      </w:r>
    </w:p>
    <w:p w:rsidR="00CB00D8" w:rsidRPr="00CB00D8" w:rsidRDefault="00CB00D8" w:rsidP="00CB00D8">
      <w:pPr>
        <w:numPr>
          <w:ilvl w:val="0"/>
          <w:numId w:val="2"/>
        </w:numPr>
        <w:shd w:val="clear" w:color="auto" w:fill="FFFFFF"/>
        <w:tabs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практические навыки конструктивного взаимодействия с ребенком в семье</w:t>
      </w:r>
    </w:p>
    <w:p w:rsidR="00CB00D8" w:rsidRPr="00CB00D8" w:rsidRDefault="00CB00D8" w:rsidP="00CB00D8">
      <w:pPr>
        <w:numPr>
          <w:ilvl w:val="0"/>
          <w:numId w:val="2"/>
        </w:numPr>
        <w:shd w:val="clear" w:color="auto" w:fill="FFFFFF"/>
        <w:tabs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Снизить уровень тревожности родителей в период подготовки к школе</w:t>
      </w:r>
    </w:p>
    <w:p w:rsidR="00CB00D8" w:rsidRPr="00CB00D8" w:rsidRDefault="00CB00D8" w:rsidP="00CB00D8">
      <w:pPr>
        <w:numPr>
          <w:ilvl w:val="0"/>
          <w:numId w:val="2"/>
        </w:numPr>
        <w:shd w:val="clear" w:color="auto" w:fill="FFFFFF"/>
        <w:tabs>
          <w:tab w:val="num" w:pos="0"/>
          <w:tab w:val="left" w:pos="142"/>
          <w:tab w:val="left" w:pos="284"/>
          <w:tab w:val="left" w:pos="426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условия для активного участия родителей в образовательном процессе ДОУ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Структура программы просвещения родителей (согласно Приказу №209) включает 6 модулей:</w:t>
      </w:r>
    </w:p>
    <w:tbl>
      <w:tblPr>
        <w:tblStyle w:val="a4"/>
        <w:tblW w:w="10065" w:type="dxa"/>
        <w:tblInd w:w="-318" w:type="dxa"/>
        <w:tblLook w:val="04A0"/>
      </w:tblPr>
      <w:tblGrid>
        <w:gridCol w:w="498"/>
        <w:gridCol w:w="2904"/>
        <w:gridCol w:w="6663"/>
      </w:tblGrid>
      <w:tr w:rsidR="00CB00D8" w:rsidRPr="00CB00D8" w:rsidTr="0020711B">
        <w:trPr>
          <w:trHeight w:val="302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CB00D8" w:rsidRPr="00CB00D8" w:rsidTr="0020711B">
        <w:trPr>
          <w:trHeight w:val="588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Ценность детства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развития детей, ценность дошкольного возраста</w:t>
            </w:r>
          </w:p>
        </w:tc>
      </w:tr>
      <w:tr w:rsidR="00CB00D8" w:rsidRPr="00CB00D8" w:rsidTr="0020711B">
        <w:trPr>
          <w:trHeight w:val="302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Семейное воспитание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семьи, стили воспитания, психологический климат</w:t>
            </w:r>
          </w:p>
        </w:tc>
      </w:tr>
      <w:tr w:rsidR="00CB00D8" w:rsidRPr="00CB00D8" w:rsidTr="0020711B">
        <w:trPr>
          <w:trHeight w:val="602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 и безопасность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и психическое здоровье, безопасная среда</w:t>
            </w:r>
          </w:p>
        </w:tc>
      </w:tr>
      <w:tr w:rsidR="00CB00D8" w:rsidRPr="00CB00D8" w:rsidTr="0020711B">
        <w:trPr>
          <w:trHeight w:val="588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обучение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Познавательное, речевое, социально-коммуникативное развитие</w:t>
            </w:r>
          </w:p>
        </w:tc>
      </w:tr>
      <w:tr w:rsidR="00CB00D8" w:rsidRPr="00CB00D8" w:rsidTr="0020711B">
        <w:trPr>
          <w:trHeight w:val="602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Трудности и поддержка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нужна помощь специалистов, поддержка ребенка</w:t>
            </w:r>
          </w:p>
        </w:tc>
      </w:tr>
      <w:tr w:rsidR="00CB00D8" w:rsidRPr="00CB00D8" w:rsidTr="0020711B">
        <w:trPr>
          <w:trHeight w:val="302"/>
        </w:trPr>
        <w:tc>
          <w:tcPr>
            <w:tcW w:w="498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готовность</w:t>
            </w:r>
          </w:p>
        </w:tc>
        <w:tc>
          <w:tcPr>
            <w:tcW w:w="6663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школе, адаптация, преемственность</w:t>
            </w:r>
          </w:p>
        </w:tc>
      </w:tr>
    </w:tbl>
    <w:p w:rsidR="00CB00D8" w:rsidRDefault="00CB00D8" w:rsidP="00CB00D8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11B" w:rsidRPr="00CB00D8" w:rsidRDefault="0020711B" w:rsidP="00CB00D8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D8" w:rsidRPr="00CB00D8" w:rsidRDefault="00CB00D8" w:rsidP="0020711B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Перспективно-тематический план (сентябрь — май)</w:t>
      </w:r>
    </w:p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 1: ЦЕННОСТЬ ДЕТСТВА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Формирование у родителей понимания </w:t>
      </w:r>
      <w:proofErr w:type="spellStart"/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самоценности</w:t>
      </w:r>
      <w:proofErr w:type="spellEnd"/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дошкольного возраста и его роли в развитии личности.</w:t>
      </w:r>
    </w:p>
    <w:tbl>
      <w:tblPr>
        <w:tblStyle w:val="a4"/>
        <w:tblW w:w="0" w:type="auto"/>
        <w:tblLook w:val="04A0"/>
      </w:tblPr>
      <w:tblGrid>
        <w:gridCol w:w="1366"/>
        <w:gridCol w:w="1533"/>
        <w:gridCol w:w="2281"/>
        <w:gridCol w:w="2574"/>
        <w:gridCol w:w="1817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«Кризис 6-7 лет: что происходит с моим ребенком?»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(лекция + дискуссия)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Психологическая характеристика детей 6-7 лет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Проявления кризиса 6-7 лет (манерничанье, потеря непосредственности, пауза между желанием и действием)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Что норма, а что — повод для беспокойства?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Как помочь ребенку пройти кризис с пользой для развития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понимают возрастные особенности, знают признаки кризиса и способы помощи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нельзя торопить детство?»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буклет + индивидуальные консультации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Ценность игры в дошкольном возрасте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Последствия раннего обучения и «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забегания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вперед»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Как отличить развитие от «натаскивания»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Признаки перегруженности ребенка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осознают вред форсирования развития, знают признаки перегрузки</w:t>
            </w:r>
          </w:p>
        </w:tc>
      </w:tr>
    </w:tbl>
    <w:p w:rsidR="00CB00D8" w:rsidRPr="00CB00D8" w:rsidRDefault="00CB00D8" w:rsidP="00CB00D8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 2: СЕМЕЙНОЕ ВОСПИТАНИЕ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Повышение компетентности родителей в вопросах построения эффективных детско-родительских отношений.</w:t>
      </w:r>
    </w:p>
    <w:tbl>
      <w:tblPr>
        <w:tblStyle w:val="a4"/>
        <w:tblW w:w="0" w:type="auto"/>
        <w:tblLook w:val="04A0"/>
      </w:tblPr>
      <w:tblGrid>
        <w:gridCol w:w="1207"/>
        <w:gridCol w:w="2097"/>
        <w:gridCol w:w="2169"/>
        <w:gridCol w:w="2133"/>
        <w:gridCol w:w="1965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</w:t>
            </w:r>
            <w:proofErr w:type="gram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семейного воспитания: </w:t>
            </w:r>
            <w:proofErr w:type="gram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</w:t>
            </w:r>
            <w:proofErr w:type="gram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выбираете вы?»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собрание-практикум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Характеристика стилей: </w:t>
            </w:r>
            <w:proofErr w:type="gram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авторитарный</w:t>
            </w:r>
            <w:proofErr w:type="gram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демократический, либеральный,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гиперопека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гипоопека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Самодиагностика родителей (тест «Какой я родитель?»)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Влияние каждого стиля на развитие ребенка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Пути коррекции неэффективных стилей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определяют свой стиль воспитания, понимают его влияние на ребенка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«Эмоциональный интеллект ребенка: как научить понимать свои и чужие чувства»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Практикум-тренинг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Что такое эмоциональный интеллект (EQ) и почему он важнее IQ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Игры на развитие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эмпатии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(«Угадай эмоцию», «Зеркало»)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Как говорить с ребенком о его чувствах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Что делать с детской агрессией, страхами, обидой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владеют приемами развития эмоционального интеллекта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установить правила, которые работают?»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собрание-дискуссия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Почему дети не слушаются? Типичные ошибки родителей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Правила формулировки запретов (без частицы «не»)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Система поощрений и наказаний: что эффективно, что травмирует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Семейные ритуалы и традиции как основа дисциплины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владеют методами установления эффективных правил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«Мальчики и девочки: разный подход в воспитании»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буклет + консультации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Психологические различия мальчиков и девочек в 6-7 лет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Как хвалить мальчиков и как — девочек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Особенности восприятия инструкций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Игры, полезные для мальчиков и для девочек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Родители учитывают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гендерные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особенности в воспитании</w:t>
            </w:r>
          </w:p>
        </w:tc>
      </w:tr>
    </w:tbl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 3: ЗДОРОВЬЕ И БЕЗОПАСНОСТЬ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родителей представлений о сохранении и укреплении физического и психического здоровья ребенка.</w:t>
      </w:r>
    </w:p>
    <w:tbl>
      <w:tblPr>
        <w:tblStyle w:val="a4"/>
        <w:tblW w:w="0" w:type="auto"/>
        <w:tblLook w:val="04A0"/>
      </w:tblPr>
      <w:tblGrid>
        <w:gridCol w:w="1121"/>
        <w:gridCol w:w="2114"/>
        <w:gridCol w:w="2082"/>
        <w:gridCol w:w="2193"/>
        <w:gridCol w:w="2061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«Психологическое здоровье дошкольника: как его сохранить?»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собрание-лекция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Понятие психологического здоровья. Факторы риска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Признаки психологического неблагополучия у ребенка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Роль режима дня, физической активности, полноценного сна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Влияние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гаджетов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психику ребенка 6-7 лет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знают признаки психологического неблагополучия и способы его профилактики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«Психологическая безопасность ребенка: защищаем от стресса»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Практикум-тренинг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Источники детского стресса (семейные конфликты, школа, требования)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Как понять, что ребенок в стрессе (соматические и поведенческие признаки)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Техники быстрого снятия стресса для ребенка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Как создать дома «островок безопасности»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умеют распознавать стресс у ребенка и помогать его снять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 (2-3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«Безопасное детство: физическая и психологическая безопасность»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буклет +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онлайн-консультация</w:t>
            </w:r>
            <w:proofErr w:type="spellEnd"/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Правила безопасного поведения: как учить без запугивания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Профилактика насилия и жестокого обращения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Ребенок и незнакомец: что реально работает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Кибербезопасность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дошкольника (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гаджеты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интернет)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владеют алгоритмами обучения детей безопасному поведению</w:t>
            </w:r>
          </w:p>
        </w:tc>
      </w:tr>
    </w:tbl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 4: РАЗВИТИЕ И ОБУЧЕНИЕ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Повышение компетентности родителей в вопросах познавательного, речевого и социально-коммуникативного развития детей.</w:t>
      </w:r>
    </w:p>
    <w:tbl>
      <w:tblPr>
        <w:tblStyle w:val="a4"/>
        <w:tblW w:w="0" w:type="auto"/>
        <w:tblLook w:val="04A0"/>
      </w:tblPr>
      <w:tblGrid>
        <w:gridCol w:w="1266"/>
        <w:gridCol w:w="2237"/>
        <w:gridCol w:w="1746"/>
        <w:gridCol w:w="2297"/>
        <w:gridCol w:w="2025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развивать познавательные способности без "натаскивания"?»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собрание-практикум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Что такое познавательная мотивация и как ее сохранить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Игры и упражнения для развития мышления, памяти, внимания в повседневной жизни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Домашняя развивающая среда: минимальные затраты — максимальная польза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Книги и пособия: как выбрать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владеют методами развития познавательных способностей в быту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«Речевое развитие 6-7 лет: что должны знать родители»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Практикум-тренинг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Речевые нормы для 6-7 лет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Когда нужен логопед (признаки нарушений)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для развития речи дома (по дороге в сад, на кухне, на прогулке)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Как читать книги, чтобы ребенок хотел говорить и пересказывать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знают речевые нормы, владеют играми для развития речи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«Социально-коммуникативное развитие: как научить ребенка дружить и решать конфликты»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собрание-дискуссия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Особенности общения детей 6-7 лет со сверстниками и взрослыми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Как научить ребенка знакомиться и договариваться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Что делать, если ребенка обижают (или он обижает других)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Роль родителей в развитии коммуникативных навыков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владеют методами развития социальных навыков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«Детская игра: не пустая трата времени, а главное дело»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(дети + родители)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Совместная игровая деятельность: сюжетно-ролевая игра «Школа»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Игры по правилам: как играть, чтобы развивалась воля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Игры с правилами на развитие самоконтроля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Разбор типичных ошибок родителей в игре (подсказки, критика, вмешательство)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умеют играть с детьми с пользой для развития</w:t>
            </w:r>
          </w:p>
        </w:tc>
      </w:tr>
    </w:tbl>
    <w:p w:rsidR="00CB00D8" w:rsidRPr="00CB00D8" w:rsidRDefault="00CB00D8" w:rsidP="00CB00D8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 5: ТРУДНОСТИ И ПОДДЕРЖКА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Информирование родителей о признаках нарушений развития и </w:t>
      </w:r>
      <w:r w:rsidRPr="00CB00D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способах получения квалифицированной помощи.</w:t>
      </w:r>
    </w:p>
    <w:tbl>
      <w:tblPr>
        <w:tblStyle w:val="a4"/>
        <w:tblW w:w="0" w:type="auto"/>
        <w:tblLook w:val="04A0"/>
      </w:tblPr>
      <w:tblGrid>
        <w:gridCol w:w="1192"/>
        <w:gridCol w:w="1992"/>
        <w:gridCol w:w="1857"/>
        <w:gridCol w:w="2393"/>
        <w:gridCol w:w="2137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нужна помощь специалиста?»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собрание-лекция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Признаки задержки психического развития, речевых нарушений, РАС, СДВГ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Роль ПМПК: как, когда и зачем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Как говорить с ребенком о его особенностях (без травмы)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Права детей с ОВЗ и их родителей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знают «красные флаги» нарушений развития и алгоритм обращения за помощью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поддержать ребенка в трудной ситуации?»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Практикум-тренинг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Виды поддержки (эмоциональная, информационная, практическая)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Что работает, а что — нет («не плачь», «ничего страшного»)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Алгоритм активного слушания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Как говорить с ребенком о сложных темах (развод, смерть, болезнь)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владеют техниками активного слушания и эмоциональной поддержки</w:t>
            </w:r>
          </w:p>
        </w:tc>
      </w:tr>
    </w:tbl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МОДУЛЬ 6: ШКОЛЬНАЯ ГОТОВНОСТЬ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у родителей реалистичных представлений о школьной готовности и способах подготовки ребенка к школе.</w:t>
      </w:r>
    </w:p>
    <w:tbl>
      <w:tblPr>
        <w:tblStyle w:val="a4"/>
        <w:tblW w:w="0" w:type="auto"/>
        <w:tblLook w:val="04A0"/>
      </w:tblPr>
      <w:tblGrid>
        <w:gridCol w:w="1175"/>
        <w:gridCol w:w="2062"/>
        <w:gridCol w:w="1837"/>
        <w:gridCol w:w="2472"/>
        <w:gridCol w:w="2025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 (1-2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готовность к школе на самом деле?»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собрание-лекция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Компоненты школьной готовности: физическая, личностная, мотивационная, интеллектуальная, социальная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Мотивационная готовность: как понять, хочет ли ребенок в школу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Чего боятся родители будущих первоклассников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Типичные ошибки подготовки к школе («натаскивание»)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имеют реалистичное представление о школьной готовности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 (3-4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помочь ребенку адаптироваться к школе?»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собрание-практикум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Этапы адаптации к школе (физиологический, психологический, социальный)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Режим дня первоклассника: как организовать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Как помочь ребенку с домашними заданиями без стресса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Родительская тревога: как не передать ее ребенку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знают этапы адаптации и способы помощи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 (4-5 недели)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 свидания, детский сад — здравствуй, школа!»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родительское собрание + праздник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Подведение итогов работы за год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Вручение благодарностей активным родителям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Выдача памяток «Советы на лето перед школой»</w:t>
            </w: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Совместный праздник «Прощание с детским садом»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удовлетворены работой, имеют рекомендации на лето</w:t>
            </w:r>
          </w:p>
        </w:tc>
      </w:tr>
    </w:tbl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Летний блок (июнь — август) — поддерживающий</w:t>
      </w:r>
    </w:p>
    <w:tbl>
      <w:tblPr>
        <w:tblStyle w:val="a4"/>
        <w:tblW w:w="0" w:type="auto"/>
        <w:tblLook w:val="04A0"/>
      </w:tblPr>
      <w:tblGrid>
        <w:gridCol w:w="1099"/>
        <w:gridCol w:w="2805"/>
        <w:gridCol w:w="2703"/>
        <w:gridCol w:w="2964"/>
      </w:tblGrid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«Чем занять ребенка летом с пользой для школы»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+ консультация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развитию мелкой моторики, речи, внимания в естественных условиях (песок, вода, прогулки)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«Тревога перед школой: как справиться родителям»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Онлайн-консультация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(группа в </w:t>
            </w:r>
            <w:proofErr w:type="spellStart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мессенджере</w:t>
            </w:r>
            <w:proofErr w:type="spellEnd"/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Техники самопомощи для родителей, работа с собственными страхами</w:t>
            </w:r>
          </w:p>
        </w:tc>
      </w:tr>
      <w:tr w:rsidR="00CB00D8" w:rsidRPr="00CB00D8" w:rsidTr="0020711B"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«Последние приготовления: чек-лист для родителей первоклассника»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буклет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купить, что настроить в режиме, как провести последние дни перед 1 сентября</w:t>
            </w:r>
          </w:p>
        </w:tc>
      </w:tr>
    </w:tbl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Приложение. Памятка для родителей «Что действительно важно в подготовке к школе»</w:t>
      </w:r>
    </w:p>
    <w:p w:rsidR="00CB00D8" w:rsidRPr="00CB00D8" w:rsidRDefault="00CB00D8" w:rsidP="00CB00D8">
      <w:pPr>
        <w:shd w:val="clear" w:color="auto" w:fill="FFFFFF"/>
        <w:spacing w:before="245" w:after="245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CB00D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школе ребенку пригодятся не столько умения читать и считать, сколько:</w:t>
      </w:r>
    </w:p>
    <w:tbl>
      <w:tblPr>
        <w:tblStyle w:val="a4"/>
        <w:tblW w:w="10053" w:type="dxa"/>
        <w:tblInd w:w="-34" w:type="dxa"/>
        <w:tblLook w:val="04A0"/>
      </w:tblPr>
      <w:tblGrid>
        <w:gridCol w:w="2721"/>
        <w:gridCol w:w="7332"/>
      </w:tblGrid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развивать</w:t>
            </w:r>
          </w:p>
        </w:tc>
      </w:tr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Умение слушать и выполнять инструкцию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задания из 2-3 действий: «Возьми книгу, открой на 5 странице, найди картинку с зайцем»</w:t>
            </w:r>
          </w:p>
        </w:tc>
      </w:tr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Умение просить о помощи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делайте за ребенка то, с чем он может справиться сам, но покажите, что просить помощи — нормально</w:t>
            </w:r>
          </w:p>
        </w:tc>
      </w:tr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Умение проигрывать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Играйте в игры с правилами, где есть победы и поражения. Учите говорить «молодец» победителю</w:t>
            </w:r>
          </w:p>
        </w:tc>
      </w:tr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Умение ждать и терпеть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Создавайте ситуации ожидания (очередь в магазине, «сначала доедим, потом мультик»)</w:t>
            </w:r>
          </w:p>
        </w:tc>
      </w:tr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Умение общаться с разными детьми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 в кружки, на детские площадки, где нужно договариваться и решать конфликты</w:t>
            </w:r>
          </w:p>
        </w:tc>
      </w:tr>
      <w:tr w:rsidR="00CB00D8" w:rsidRPr="00CB00D8" w:rsidTr="0020711B">
        <w:tc>
          <w:tcPr>
            <w:tcW w:w="2701" w:type="dxa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Самостоятельность</w:t>
            </w:r>
          </w:p>
        </w:tc>
        <w:tc>
          <w:tcPr>
            <w:tcW w:w="0" w:type="auto"/>
            <w:hideMark/>
          </w:tcPr>
          <w:p w:rsidR="00CB00D8" w:rsidRPr="00CB00D8" w:rsidRDefault="00CB00D8" w:rsidP="00CB00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сам одевается, собирает рюкзак, завязывает шнурки — даже если медленно и криво</w:t>
            </w:r>
          </w:p>
        </w:tc>
      </w:tr>
    </w:tbl>
    <w:p w:rsidR="00CB00D8" w:rsidRPr="00CB00D8" w:rsidRDefault="00CB00D8" w:rsidP="00CB00D8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0D8" w:rsidRPr="00CB00D8" w:rsidRDefault="00CB00D8" w:rsidP="00CB00D8">
      <w:pPr>
        <w:shd w:val="clear" w:color="auto" w:fill="FFFFFF"/>
        <w:spacing w:before="490" w:after="245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CB00D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Диагностический инструментарий для отслеживания эффективности</w:t>
      </w:r>
    </w:p>
    <w:tbl>
      <w:tblPr>
        <w:tblW w:w="115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1"/>
        <w:gridCol w:w="4631"/>
        <w:gridCol w:w="1728"/>
      </w:tblGrid>
      <w:tr w:rsidR="00CB00D8" w:rsidRPr="00CB00D8" w:rsidTr="00CB00D8">
        <w:trPr>
          <w:tblHeader/>
        </w:trPr>
        <w:tc>
          <w:tcPr>
            <w:tcW w:w="0" w:type="auto"/>
            <w:tcBorders>
              <w:top w:val="nil"/>
            </w:tcBorders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nil"/>
            </w:tcBorders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Методика</w:t>
            </w:r>
          </w:p>
        </w:tc>
        <w:tc>
          <w:tcPr>
            <w:tcW w:w="0" w:type="auto"/>
            <w:tcBorders>
              <w:top w:val="nil"/>
            </w:tcBorders>
            <w:tcMar>
              <w:top w:w="153" w:type="dxa"/>
              <w:left w:w="0" w:type="dxa"/>
              <w:bottom w:w="153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CB00D8" w:rsidRPr="00CB00D8" w:rsidTr="00CB00D8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Удовлетворенность родителей взаимодействием с ДОУ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«Оценка работы педагога-психолога»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CB00D8" w:rsidRPr="00CB00D8" w:rsidTr="00CB00D8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психолого-педагогической компетентности родителей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на основе модулей Программы просвещения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</w:tr>
      <w:tr w:rsidR="00CB00D8" w:rsidRPr="00CB00D8" w:rsidTr="00CB00D8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тревожности родителей перед школой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Шкала тревожности (адаптированный вариант)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CB00D8" w:rsidRPr="00CB00D8" w:rsidTr="00CB00D8">
        <w:tc>
          <w:tcPr>
            <w:tcW w:w="0" w:type="auto"/>
            <w:tcMar>
              <w:top w:w="153" w:type="dxa"/>
              <w:left w:w="0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родительских мероприятий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245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учета</w:t>
            </w:r>
          </w:p>
        </w:tc>
        <w:tc>
          <w:tcPr>
            <w:tcW w:w="0" w:type="auto"/>
            <w:tcMar>
              <w:top w:w="153" w:type="dxa"/>
              <w:left w:w="245" w:type="dxa"/>
              <w:bottom w:w="153" w:type="dxa"/>
              <w:right w:w="0" w:type="dxa"/>
            </w:tcMar>
            <w:vAlign w:val="center"/>
            <w:hideMark/>
          </w:tcPr>
          <w:p w:rsidR="00CB00D8" w:rsidRPr="00CB00D8" w:rsidRDefault="00CB00D8" w:rsidP="00CB0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00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5027C4" w:rsidRPr="00CB00D8" w:rsidRDefault="0020711B">
      <w:pPr>
        <w:rPr>
          <w:rFonts w:ascii="Times New Roman" w:hAnsi="Times New Roman" w:cs="Times New Roman"/>
          <w:sz w:val="28"/>
          <w:szCs w:val="28"/>
        </w:rPr>
      </w:pPr>
    </w:p>
    <w:sectPr w:rsidR="005027C4" w:rsidRPr="00CB00D8" w:rsidSect="00CB00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53669"/>
    <w:multiLevelType w:val="multilevel"/>
    <w:tmpl w:val="0C7AFE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44511AF"/>
    <w:multiLevelType w:val="multilevel"/>
    <w:tmpl w:val="56BE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CB00D8"/>
    <w:rsid w:val="000460CC"/>
    <w:rsid w:val="0020711B"/>
    <w:rsid w:val="002F360F"/>
    <w:rsid w:val="009E6A27"/>
    <w:rsid w:val="00CB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27"/>
  </w:style>
  <w:style w:type="paragraph" w:styleId="1">
    <w:name w:val="heading 1"/>
    <w:basedOn w:val="a"/>
    <w:link w:val="10"/>
    <w:uiPriority w:val="9"/>
    <w:qFormat/>
    <w:rsid w:val="00CB0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00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0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0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00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B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B00D8"/>
    <w:rPr>
      <w:b/>
      <w:bCs/>
    </w:rPr>
  </w:style>
  <w:style w:type="table" w:styleId="a4">
    <w:name w:val="Table Grid"/>
    <w:basedOn w:val="a1"/>
    <w:uiPriority w:val="59"/>
    <w:rsid w:val="00CB0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1825</Words>
  <Characters>10404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>Перспективно-тематический план работы педагога-психолога с родителями</vt:lpstr>
      <vt:lpstr>педагога-психолога Мордаревой С.Ю.</vt:lpstr>
      <vt:lpstr>    В соответствии с Программой просвещения родителей детей дошкольного возраста (Ми</vt:lpstr>
      <vt:lpstr>    Перспективно-тематический план (сентябрь — май)</vt:lpstr>
      <vt:lpstr>        МОДУЛЬ 1: ЦЕННОСТЬ ДЕТСТВА</vt:lpstr>
      <vt:lpstr>        МОДУЛЬ 2: СЕМЕЙНОЕ ВОСПИТАНИЕ</vt:lpstr>
      <vt:lpstr>        МОДУЛЬ 3: ЗДОРОВЬЕ И БЕЗОПАСНОСТЬ</vt:lpstr>
      <vt:lpstr>        МОДУЛЬ 4: РАЗВИТИЕ И ОБУЧЕНИЕ</vt:lpstr>
      <vt:lpstr>        МОДУЛЬ 5: ТРУДНОСТИ И ПОДДЕРЖКА</vt:lpstr>
      <vt:lpstr>        МОДУЛЬ 6: ШКОЛЬНАЯ ГОТОВНОСТЬ</vt:lpstr>
      <vt:lpstr>    Летний блок (июнь — август) — поддерживающий</vt:lpstr>
      <vt:lpstr>    Приложение. Памятка для родителей «Что действительно важно в подготовке к школе»</vt:lpstr>
      <vt:lpstr>    Диагностический инструментарий для отслеживания эффективности</vt:lpstr>
    </vt:vector>
  </TitlesOfParts>
  <Company/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2026-04-18T07:45:00Z</dcterms:created>
  <dcterms:modified xsi:type="dcterms:W3CDTF">2026-04-18T07:59:00Z</dcterms:modified>
</cp:coreProperties>
</file>