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12F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E312F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E312F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E312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-204558</wp:posOffset>
            </wp:positionH>
            <wp:positionV relativeFrom="paragraph">
              <wp:posOffset>-466243</wp:posOffset>
            </wp:positionV>
            <wp:extent cx="3517088" cy="2488557"/>
            <wp:effectExtent l="19050" t="0" r="5715" b="0"/>
            <wp:wrapSquare wrapText="bothSides"/>
            <wp:docPr id="7" name="Рисунок 7" descr="C:\Users\Admin\Desktop\Картинки\Картинки музыка в детском саду 1 940x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Картинки\Картинки музыка в детском саду 1 940x7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535" cy="248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312F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E312F" w:rsidRPr="00924EC5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E312F" w:rsidRPr="00924EC5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E312F" w:rsidRDefault="00FE312F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  <w:r w:rsidRPr="00D354CD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О МУЗЫКАЛЬНЫХ СПОСОБНОСТЯХ ДЕТЕЙ </w:t>
      </w:r>
    </w:p>
    <w:p w:rsidR="00FE312F" w:rsidRPr="0087143E" w:rsidRDefault="00FE312F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7143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КОНСУЛЬТАЦИЯ ДЛЯ РОДИТЕЛЕЙ</w:t>
      </w:r>
    </w:p>
    <w:p w:rsidR="00FE312F" w:rsidRPr="0087143E" w:rsidRDefault="00FE312F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FE312F" w:rsidRPr="00924EC5" w:rsidRDefault="00FE312F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FE312F" w:rsidRPr="00924EC5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24EC5"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Раннее проявление музыкальных способностей говорит о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необходимости начинать музыкальное развитие ребенка как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раньше.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Не расстраивайтесь, если пение, движения ребенка далеки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о совершенства: системное количественное наполнение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показателей обязательно перейдет в качественный рост.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Отсутствие </w:t>
      </w:r>
      <w:proofErr w:type="gramStart"/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какой-либо</w:t>
      </w:r>
      <w:proofErr w:type="gramEnd"/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способностей может тормозить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остальных – значит, задачей взрослого является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устранение нежелательного «тормоза».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Чем активнее общение вашего ребенка с музыкой, тем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 музыкальным он становится, но не забывайте помогать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ребенку  понять  прослушиваемую  музыку    (ее содержание,</w:t>
      </w:r>
      <w:proofErr w:type="gramEnd"/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характер). Дайте ребенку «путеводную нить» к сопереживанию: помогите малышу отыскать в душе и своем жизненном опыте – в памяти – те чувства и переживания, которые уже были когда- то испытаны им самим и которые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созвучны  характеру и содержанию прослушиваемой  музыки.</w:t>
      </w:r>
      <w:proofErr w:type="gramEnd"/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говорите, что у вас «немузыкальный ребенок», если вы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пока ничего не сделали, чтобы эту музыкальность у ребенка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развить.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12F" w:rsidRDefault="00FE312F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C3656" w:rsidRDefault="007C3656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C3656" w:rsidRDefault="007C3656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C3656" w:rsidRDefault="007C3656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C3656" w:rsidRPr="00D354CD" w:rsidRDefault="007C3656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E312F" w:rsidRPr="00D354CD" w:rsidRDefault="00FE312F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E312F" w:rsidRPr="00D354CD" w:rsidRDefault="00FE312F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lastRenderedPageBreak/>
        <w:t>РАЗВИВАЕМ ЧУВСТВО РИТМА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Спойте песню вместе с ребенком; постарайтесь, чтобы он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запомнил текст.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Попросите ребенка петь и одновременно тихонько хлопать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в ладоши, отмечая ритмический рисунок песни.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 песню «по ролям»: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• сначала поет голосок, а ладоши отдыхают;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• голосок «спрятался», а ладошки хлопают ритм песни;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 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54CD">
        <w:rPr>
          <w:rFonts w:ascii="Times New Roman" w:eastAsia="Times New Roman" w:hAnsi="Times New Roman" w:cs="Times New Roman"/>
          <w:color w:val="000000"/>
          <w:sz w:val="28"/>
          <w:szCs w:val="28"/>
        </w:rPr>
        <w:t>Попросите малыша «спеть» песенку ладошка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12F" w:rsidRPr="00FE312F" w:rsidRDefault="00FE312F" w:rsidP="00FE3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FE312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Подготовила муз</w:t>
      </w:r>
      <w:proofErr w:type="gramStart"/>
      <w:r w:rsidRPr="00FE312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proofErr w:type="gramEnd"/>
      <w:r w:rsidRPr="00FE312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рук:</w:t>
      </w:r>
      <w:r w:rsidR="007C365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Андреева Н.А</w:t>
      </w:r>
      <w:r w:rsidRPr="00FE312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12F" w:rsidRPr="00D354CD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12F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E312F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E312F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E312F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E312F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E312F" w:rsidRDefault="00FE312F" w:rsidP="00FE31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7C5412" w:rsidRDefault="007C5412"/>
    <w:sectPr w:rsidR="007C5412" w:rsidSect="000E4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FE312F"/>
    <w:rsid w:val="000E4B53"/>
    <w:rsid w:val="007C3656"/>
    <w:rsid w:val="007C5412"/>
    <w:rsid w:val="00FE3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4</cp:revision>
  <dcterms:created xsi:type="dcterms:W3CDTF">2018-10-06T17:02:00Z</dcterms:created>
  <dcterms:modified xsi:type="dcterms:W3CDTF">2026-09-25T09:41:00Z</dcterms:modified>
</cp:coreProperties>
</file>