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3B" w:rsidRP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0B363B">
        <w:rPr>
          <w:rStyle w:val="c32"/>
          <w:b/>
          <w:bCs/>
          <w:sz w:val="28"/>
          <w:szCs w:val="28"/>
        </w:rPr>
        <w:t>Консультация</w:t>
      </w:r>
      <w:r>
        <w:rPr>
          <w:rStyle w:val="c32"/>
          <w:b/>
          <w:bCs/>
          <w:sz w:val="28"/>
          <w:szCs w:val="28"/>
          <w:lang w:val="en-US"/>
        </w:rPr>
        <w:t xml:space="preserve"> </w:t>
      </w:r>
      <w:r>
        <w:rPr>
          <w:rStyle w:val="c32"/>
          <w:b/>
          <w:bCs/>
          <w:sz w:val="28"/>
          <w:szCs w:val="28"/>
        </w:rPr>
        <w:t>для родителей</w:t>
      </w:r>
    </w:p>
    <w:p w:rsid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2"/>
          <w:b/>
          <w:bCs/>
          <w:sz w:val="28"/>
          <w:szCs w:val="28"/>
        </w:rPr>
      </w:pPr>
      <w:r w:rsidRPr="000B363B">
        <w:rPr>
          <w:rStyle w:val="c32"/>
          <w:b/>
          <w:bCs/>
          <w:sz w:val="28"/>
          <w:szCs w:val="28"/>
        </w:rPr>
        <w:t> </w:t>
      </w:r>
      <w:bookmarkStart w:id="0" w:name="_GoBack"/>
      <w:r w:rsidRPr="000B363B">
        <w:rPr>
          <w:rStyle w:val="c32"/>
          <w:b/>
          <w:bCs/>
          <w:sz w:val="28"/>
          <w:szCs w:val="28"/>
        </w:rPr>
        <w:t>«Роль семьи в воспитании патриотических чувств у дошкольников»</w:t>
      </w:r>
      <w:bookmarkEnd w:id="0"/>
    </w:p>
    <w:p w:rsid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2"/>
          <w:b/>
          <w:bCs/>
          <w:sz w:val="28"/>
          <w:szCs w:val="28"/>
        </w:rPr>
      </w:pPr>
    </w:p>
    <w:p w:rsid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2"/>
          <w:bCs/>
          <w:sz w:val="28"/>
          <w:szCs w:val="28"/>
        </w:rPr>
      </w:pPr>
      <w:r>
        <w:rPr>
          <w:rStyle w:val="c32"/>
          <w:bCs/>
          <w:sz w:val="28"/>
          <w:szCs w:val="28"/>
        </w:rPr>
        <w:t xml:space="preserve">                                                                    Воспитатель МБДОУ №209</w:t>
      </w:r>
    </w:p>
    <w:p w:rsid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2"/>
          <w:bCs/>
          <w:sz w:val="28"/>
          <w:szCs w:val="28"/>
        </w:rPr>
      </w:pPr>
      <w:r>
        <w:rPr>
          <w:rStyle w:val="c32"/>
          <w:bCs/>
          <w:sz w:val="28"/>
          <w:szCs w:val="28"/>
        </w:rPr>
        <w:t xml:space="preserve">                                                                                       Чайковская С.Н.</w:t>
      </w:r>
    </w:p>
    <w:p w:rsid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2"/>
          <w:bCs/>
          <w:sz w:val="28"/>
          <w:szCs w:val="28"/>
        </w:rPr>
      </w:pPr>
      <w:r>
        <w:rPr>
          <w:rStyle w:val="c32"/>
          <w:bCs/>
          <w:sz w:val="28"/>
          <w:szCs w:val="28"/>
        </w:rPr>
        <w:t xml:space="preserve">                                                                                           Апрель 2026г.</w:t>
      </w:r>
    </w:p>
    <w:p w:rsid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2"/>
          <w:bCs/>
          <w:sz w:val="28"/>
          <w:szCs w:val="28"/>
        </w:rPr>
      </w:pPr>
    </w:p>
    <w:p w:rsidR="000B363B" w:rsidRP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Дошкольный возраст – фундамент общего развития ребенка, стартовый период всех высоких человеческих  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душе...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Духовный, творческий патриотизм надо прививать с раннего детства. Но подобно любому другому чувству, патриотизм обретается самостоятельно и </w:t>
      </w:r>
      <w:r>
        <w:rPr>
          <w:rStyle w:val="c1"/>
          <w:color w:val="000000"/>
          <w:sz w:val="28"/>
          <w:szCs w:val="28"/>
        </w:rPr>
        <w:lastRenderedPageBreak/>
        <w:t>переживается индивидуально. Он прямо связан с личной духовностью человека, ее глубиной.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333333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0B363B" w:rsidRDefault="000B363B" w:rsidP="000B363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Рекомендации для родителей.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</w:t>
      </w:r>
      <w:r>
        <w:rPr>
          <w:rStyle w:val="c1"/>
          <w:color w:val="000000"/>
          <w:sz w:val="28"/>
          <w:szCs w:val="28"/>
        </w:rPr>
        <w:lastRenderedPageBreak/>
        <w:t xml:space="preserve">сада, предложите ему игру «Кто больше заметит интересного?», «Что нового появилось </w:t>
      </w:r>
      <w:proofErr w:type="gramStart"/>
      <w:r>
        <w:rPr>
          <w:rStyle w:val="c1"/>
          <w:color w:val="000000"/>
          <w:sz w:val="28"/>
          <w:szCs w:val="28"/>
        </w:rPr>
        <w:t>на  нашей</w:t>
      </w:r>
      <w:proofErr w:type="gramEnd"/>
      <w:r>
        <w:rPr>
          <w:rStyle w:val="c1"/>
          <w:color w:val="000000"/>
          <w:sz w:val="28"/>
          <w:szCs w:val="28"/>
        </w:rPr>
        <w:t xml:space="preserve">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Внимательно относитесь к вопросам детей, показывайте и объясняйте события и факты, поощряйте любознательность, развивайте способность </w:t>
      </w:r>
      <w:r>
        <w:rPr>
          <w:rStyle w:val="c1"/>
          <w:color w:val="000000"/>
          <w:sz w:val="28"/>
          <w:szCs w:val="28"/>
        </w:rPr>
        <w:lastRenderedPageBreak/>
        <w:t>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«Только тот, кто любит, ценит и уважает накопленное и сохранённое предшествующим поколением, может любить Родину, узнать её,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стать подлинным патриотом».</w:t>
      </w:r>
    </w:p>
    <w:p w:rsidR="000B363B" w:rsidRDefault="000B363B" w:rsidP="000B363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8"/>
          <w:color w:val="000000"/>
          <w:sz w:val="28"/>
          <w:szCs w:val="28"/>
        </w:rPr>
        <w:t>                                                           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С.Михалков</w:t>
      </w:r>
    </w:p>
    <w:p w:rsidR="00531D0E" w:rsidRDefault="00531D0E"/>
    <w:sectPr w:rsidR="0053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3B"/>
    <w:rsid w:val="000B363B"/>
    <w:rsid w:val="0053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C07C"/>
  <w15:chartTrackingRefBased/>
  <w15:docId w15:val="{39135A33-3945-49D9-9092-F3567A0F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B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B363B"/>
  </w:style>
  <w:style w:type="paragraph" w:customStyle="1" w:styleId="c6">
    <w:name w:val="c6"/>
    <w:basedOn w:val="a"/>
    <w:rsid w:val="000B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363B"/>
  </w:style>
  <w:style w:type="character" w:customStyle="1" w:styleId="c23">
    <w:name w:val="c23"/>
    <w:basedOn w:val="a0"/>
    <w:rsid w:val="000B363B"/>
  </w:style>
  <w:style w:type="character" w:customStyle="1" w:styleId="c4">
    <w:name w:val="c4"/>
    <w:basedOn w:val="a0"/>
    <w:rsid w:val="000B363B"/>
  </w:style>
  <w:style w:type="character" w:customStyle="1" w:styleId="c38">
    <w:name w:val="c38"/>
    <w:basedOn w:val="a0"/>
    <w:rsid w:val="000B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2026-04-19T15:50:00Z</dcterms:created>
  <dcterms:modified xsi:type="dcterms:W3CDTF">2026-04-19T15:53:00Z</dcterms:modified>
</cp:coreProperties>
</file>