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59" w:rsidRDefault="00175559" w:rsidP="00175559">
      <w:pPr>
        <w:spacing w:after="0" w:line="240" w:lineRule="auto"/>
        <w:jc w:val="right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1 к Методике</w:t>
      </w:r>
    </w:p>
    <w:p w:rsidR="00175559" w:rsidRDefault="0017555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71F8" w:rsidRDefault="002A70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494212" w:rsidRDefault="002A70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показателей эффективности деятельности по предупреждению коррупции в организации</w:t>
      </w:r>
    </w:p>
    <w:p w:rsidR="00494212" w:rsidRDefault="0049421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4212" w:rsidRDefault="0049421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 детский сад № 44</w:t>
      </w:r>
    </w:p>
    <w:p w:rsidR="00494212" w:rsidRDefault="0049421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г.Новочеркасск</w:t>
      </w:r>
      <w:r w:rsidR="00175559">
        <w:rPr>
          <w:rFonts w:ascii="Times New Roman" w:hAnsi="Times New Roman"/>
          <w:sz w:val="28"/>
        </w:rPr>
        <w:t xml:space="preserve"> 2026г.</w:t>
      </w:r>
    </w:p>
    <w:p w:rsidR="00DD71F8" w:rsidRDefault="00DD71F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5386"/>
        <w:gridCol w:w="709"/>
        <w:gridCol w:w="1701"/>
        <w:gridCol w:w="1701"/>
        <w:gridCol w:w="1701"/>
        <w:gridCol w:w="3119"/>
      </w:tblGrid>
      <w:tr w:rsidR="00DD71F8">
        <w:trPr>
          <w:trHeight w:val="21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баллах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Показатель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94212">
              <w:rPr>
                <w:rFonts w:ascii="Times New Roman" w:hAnsi="Times New Roman"/>
                <w:b/>
                <w:sz w:val="24"/>
              </w:rPr>
              <w:t>Оценка 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Комментарии по заполнению </w:t>
            </w:r>
          </w:p>
        </w:tc>
      </w:tr>
      <w:tr w:rsidR="00DD71F8">
        <w:trPr>
          <w:trHeight w:val="21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DD71F8"/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DD71F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/>
        </w:tc>
      </w:tr>
      <w:tr w:rsidR="00DD71F8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 Организационные мероприятия по предупреждению коррупции в организации</w:t>
            </w:r>
          </w:p>
        </w:tc>
      </w:tr>
      <w:tr w:rsidR="00DD71F8">
        <w:trPr>
          <w:trHeight w:val="157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 Показатели, отражающие организацию работы по предупреждению коррупции в организации</w:t>
            </w:r>
          </w:p>
        </w:tc>
      </w:tr>
      <w:tr w:rsidR="00DD71F8">
        <w:trPr>
          <w:trHeight w:val="23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(в %) подразделения (специалистов) организации, в функции которых включено предупреждение коррупции к общей штатной численности организации.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1%;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от 1 до 2 %; включительно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если более 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штатной численности работников организации, должностной инструкцией которых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Укомплектованность подразделения (должностей, в функции которых включено предупреждение коррупции в организации)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85%;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85%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штатной численности работников организации, должностной инструкцией которых предусмотрено выполнение функций по предупреждению коррупции к фактической численности указанных </w:t>
            </w:r>
            <w:r>
              <w:rPr>
                <w:rFonts w:ascii="Times New Roman" w:hAnsi="Times New Roman"/>
                <w:sz w:val="24"/>
              </w:rPr>
              <w:lastRenderedPageBreak/>
              <w:t>подразделений (специалистов)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(в %) специалистов, в функции которых включено предупреждение коррупции в организации, имеющих опыт работы в указанной сфере более 2 лет, к фактической численности указанной категории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50%;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 – если 50%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фактической численности таких работников организации к общей фактической численности указанных лиц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Федерации, в перечень коррупционно-опасных должностей могут включаться: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руководитель, заместители руководителя организации;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 должности, замещение которых предусматривает защиту интересов организации в судах, контрольно-надзорных органах. 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- 3 (при отсутствии перечня)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- 0,5) – за каждую должность,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включенную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перечень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должностей в перечень,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перечня и включении в него всех должностей ставится максимальный балл – 3, при отсутствии перечня ставится балл – (- 3) или от максимального балла отнимается по 0,5 балла за каждую отсутствующую должность до -3 баллов.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организации не реже 1 раза в год оценки коррупционных рисков, на основе которой формируется, обновляется перечень коррупционно-опасных должностей.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доводиться до руководителя организации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Ежегодное обновление перечня коррупционно-опасных функций организации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обновление не требуется, то ставится балл как за реализованное мероприятие)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обновления, согласованный с руководителем организации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перечня нормативных правовых актов в сфере противодействия коррупции и локальных правовых актов организации в сфере предупреждения коррупции, ознакомление с которыми обязательно для лиц, принимаемых (назначаемых) на коррупционно-опасные должности в организацию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116" w:hanging="16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локальных правовых актов организации по обеспечению исполнения антикоррупционного </w:t>
            </w:r>
            <w:r w:rsidRPr="00494212">
              <w:rPr>
                <w:rFonts w:ascii="Times New Roman" w:hAnsi="Times New Roman"/>
                <w:sz w:val="24"/>
              </w:rPr>
              <w:t>законодательства, в том числе: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lastRenderedPageBreak/>
              <w:t xml:space="preserve">– об утверждении антикоррупционной политики 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>в организации;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 xml:space="preserve">– об утверждении (принятии) </w:t>
            </w:r>
            <w:r w:rsidR="00494212">
              <w:rPr>
                <w:rFonts w:ascii="Times New Roman" w:hAnsi="Times New Roman"/>
                <w:sz w:val="24"/>
              </w:rPr>
              <w:t>Положения о нормах профессиональной этики педагогических работников</w:t>
            </w:r>
            <w:r w:rsidRPr="00494212">
              <w:rPr>
                <w:rFonts w:ascii="Times New Roman" w:hAnsi="Times New Roman"/>
                <w:sz w:val="24"/>
              </w:rPr>
              <w:t xml:space="preserve"> </w:t>
            </w:r>
            <w:r w:rsidR="00494212">
              <w:rPr>
                <w:rFonts w:ascii="Times New Roman" w:hAnsi="Times New Roman"/>
                <w:sz w:val="24"/>
              </w:rPr>
              <w:t xml:space="preserve"> </w:t>
            </w:r>
            <w:r w:rsidRPr="00494212">
              <w:rPr>
                <w:rFonts w:ascii="Times New Roman" w:hAnsi="Times New Roman"/>
                <w:sz w:val="24"/>
              </w:rPr>
              <w:t>организации;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>– об утверждении положения о конфликте интересов в организации;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>– об определении процедуры информирования работниками организации работодателя о случаях склонения их к совершению коррупционных нарушений и порядок рассмотрения соответствующей информации;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>– об 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организации, ответственных за разработку и реализацию мер по предупреждению коррупции;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 xml:space="preserve">– об утверждении перечня функций организации, выполнение которых связано с коррупционными рисками, и перечня должностей, исполнение </w:t>
            </w:r>
            <w:proofErr w:type="gramStart"/>
            <w:r w:rsidRPr="00494212">
              <w:rPr>
                <w:rFonts w:ascii="Times New Roman" w:hAnsi="Times New Roman"/>
                <w:sz w:val="24"/>
              </w:rPr>
              <w:t>обязанностей</w:t>
            </w:r>
            <w:proofErr w:type="gramEnd"/>
            <w:r w:rsidRPr="00494212">
              <w:rPr>
                <w:rFonts w:ascii="Times New Roman" w:hAnsi="Times New Roman"/>
                <w:sz w:val="24"/>
              </w:rPr>
              <w:t xml:space="preserve"> при замещении которых наиболее подвержено коррупционным рискам (коррупционно-опасные должности)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:rsidR="00DD71F8" w:rsidRPr="00494212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>– 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4212">
              <w:rPr>
                <w:rFonts w:ascii="Times New Roman" w:hAnsi="Times New Roman"/>
                <w:sz w:val="24"/>
              </w:rPr>
              <w:t xml:space="preserve">– об утверждении порядка информирования работодателя о ставшей известной работнику </w:t>
            </w:r>
            <w:r w:rsidRPr="00494212">
              <w:rPr>
                <w:rFonts w:ascii="Times New Roman" w:hAnsi="Times New Roman"/>
                <w:sz w:val="24"/>
              </w:rPr>
              <w:lastRenderedPageBreak/>
              <w:t>информации о случаях совершения коррупционных правонарушений;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 </w:t>
            </w:r>
            <w:proofErr w:type="gramStart"/>
            <w:r w:rsidRPr="00494212">
              <w:rPr>
                <w:rFonts w:ascii="Times New Roman" w:hAnsi="Times New Roman"/>
                <w:sz w:val="24"/>
              </w:rPr>
              <w:t>определяющий</w:t>
            </w:r>
            <w:proofErr w:type="gramEnd"/>
            <w:r w:rsidRPr="00494212">
              <w:rPr>
                <w:rFonts w:ascii="Times New Roman" w:hAnsi="Times New Roman"/>
                <w:sz w:val="24"/>
              </w:rPr>
              <w:t xml:space="preserve">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ведение ежегодного декларирования о возможной личной заинтересованности и т.п.).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10 – если все необходимые локальные акты </w:t>
            </w:r>
            <w:r>
              <w:rPr>
                <w:rFonts w:ascii="Times New Roman" w:hAnsi="Times New Roman"/>
                <w:sz w:val="24"/>
              </w:rPr>
              <w:lastRenderedPageBreak/>
              <w:t>приняты и находятся в актуальном состоянии;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2) – за каждый отсутствующий локальный акт или принятый локальный акт не соответствует требованиям законодательства Российской Федерации, или находится в неактуальной редакции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49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2A701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осуществлении оценки параметра анализируются принятые локальные акты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организации.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 учитывать, что в одном локальном акте могут быть отражены несколько вопросов, указанных в столбце «Наименование показателя» текущей строки таблицы. </w:t>
            </w:r>
          </w:p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случае считаются принятыми все акты, регулирующие вопрос, отраженный в столбце «Наименование показателя». Управление отмечает, что перечень вопросов, отраженных в столбце «Наименование показателя», не является исчерпывающим. </w:t>
            </w:r>
          </w:p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власти, органы местного самоуправления могут увеличить количество вопросов по предупреждению коррупции, оцениваемых в данной строке таблицы.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прошиты, страницы пронумерованы и своевременно заполняются в полном объеме.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журналы:</w:t>
            </w:r>
          </w:p>
          <w:p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учета ознакомления лиц, принимаемых на коррупционно-опасные должности в организацию или замещающих указанные должности, с требованиями законодательства о противодействии коррупции и локальными правовыми актами организации по предупреждению коррупции; </w:t>
            </w:r>
          </w:p>
          <w:p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регистрации уведомлений о фактах обращения в целях склонения работников организации к совершению коррупционных правонарушений; </w:t>
            </w:r>
          </w:p>
          <w:p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DD71F8" w:rsidRPr="00045FF4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 w:rsidRPr="00045FF4">
              <w:rPr>
                <w:rFonts w:ascii="Times New Roman" w:hAnsi="Times New Roman"/>
                <w:sz w:val="24"/>
              </w:rPr>
              <w:t>регистрации ежегодных деклараций о возможной личной заинтересованности при осуществлении закупок товаров, работ и услуг;</w:t>
            </w:r>
          </w:p>
          <w:p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 w:rsidRPr="00045FF4">
              <w:rPr>
                <w:rFonts w:ascii="Times New Roman" w:hAnsi="Times New Roman"/>
                <w:sz w:val="24"/>
              </w:rPr>
              <w:lastRenderedPageBreak/>
              <w:t>регистрации информации о ставших известными работнику случаях совершения коррупционных правонарушений.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 за каждый отсутствующий журнал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045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журналов ставится 0 баллов,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отсутствующий журнал до 0 баллов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трудовые договоры работников, замещающих должности, включенные в перечень коррупционно-опасных должностей, включена </w:t>
            </w:r>
            <w:proofErr w:type="spellStart"/>
            <w:r>
              <w:rPr>
                <w:rFonts w:ascii="Times New Roman" w:hAnsi="Times New Roman"/>
                <w:sz w:val="24"/>
              </w:rPr>
              <w:t>антикоррупционная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оговорка (</w:t>
            </w:r>
            <w:proofErr w:type="spellStart"/>
            <w:r>
              <w:rPr>
                <w:rFonts w:ascii="Times New Roman" w:hAnsi="Times New Roman"/>
                <w:sz w:val="24"/>
              </w:rPr>
              <w:t>антикоррупционные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трудовые договоры лиц, замещающих соответствующую должность в организации.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факт отсутствия оговорки в договоре с лицом, замещающим соответствующую должность, до 0 баллов.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DD71F8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 Показатели, отражающие текущую деятельность по предупреждению коррупц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ии и её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результаты</w:t>
            </w:r>
          </w:p>
        </w:tc>
      </w:tr>
      <w:tr w:rsidR="00DD71F8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- 1 </w:t>
            </w:r>
            <w:r>
              <w:rPr>
                <w:rFonts w:ascii="Times New Roman" w:hAnsi="Times New Roman"/>
                <w:sz w:val="24"/>
              </w:rPr>
              <w:br/>
              <w:t>за каждое не исполненное в срок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Сообщения о заключении трудового договора с бывшим государственным или муниципальным служащим направляются представителю </w:t>
            </w:r>
            <w:r>
              <w:rPr>
                <w:rFonts w:ascii="Times New Roman" w:hAnsi="Times New Roman"/>
                <w:sz w:val="24"/>
              </w:rPr>
              <w:lastRenderedPageBreak/>
              <w:t>нанимателя (работодателю) государственного (муниципального) служащего в установленный срок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оснований для направления сообщений не возникало,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3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каждый факт не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направления сообщения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Обращаем внимание, что не направление сообщения влечет за собой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административную ответственность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(ст. 19.29 </w:t>
            </w:r>
            <w:proofErr w:type="spellStart"/>
            <w:r>
              <w:rPr>
                <w:rFonts w:ascii="Times New Roman" w:hAnsi="Times New Roman"/>
                <w:sz w:val="24"/>
              </w:rPr>
              <w:t>КоАП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РФ)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подпись) от общего числа лиц, поступивших на работу в организацию лиц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100 %;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возможности получить консультацию по вопросам предупреждения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уведомлений о фактах обращения в целях склонения работника организации к совершению коррупционных правонарушений, по которым подразделением (работником) в функции которых включено предупреждение коррупции, организована соответствующая проверка, от общего числа вышеуказанных уведомлений 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 xml:space="preserve">если менее </w:t>
            </w:r>
          </w:p>
          <w:p w:rsidR="00DD71F8" w:rsidRDefault="002A70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100 %;</w:t>
            </w:r>
          </w:p>
          <w:p w:rsidR="00DD71F8" w:rsidRDefault="00DD71F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работников, замещающих коррупционно-опасные должности, ознакомленных с нормативными правовыми актами, локальными правовыми актами организации в сфере противодействия коррупции </w:t>
            </w:r>
            <w:r>
              <w:rPr>
                <w:rFonts w:ascii="Times New Roman" w:hAnsi="Times New Roman"/>
                <w:sz w:val="24"/>
              </w:rPr>
              <w:lastRenderedPageBreak/>
              <w:t>(под подпись) от общего числа указанных работников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</w:t>
            </w:r>
            <w:r>
              <w:rPr>
                <w:rFonts w:ascii="Times New Roman" w:hAnsi="Times New Roman"/>
                <w:sz w:val="24"/>
              </w:rPr>
              <w:br/>
              <w:t>менее 75 %;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 –</w:t>
            </w:r>
            <w:r>
              <w:rPr>
                <w:rFonts w:ascii="Times New Roman" w:hAnsi="Times New Roman"/>
                <w:sz w:val="24"/>
              </w:rPr>
              <w:br/>
              <w:t xml:space="preserve">если от 75 % до 85 </w:t>
            </w:r>
            <w:r>
              <w:rPr>
                <w:rFonts w:ascii="Times New Roman" w:hAnsi="Times New Roman"/>
                <w:sz w:val="24"/>
              </w:rPr>
              <w:lastRenderedPageBreak/>
              <w:t>%;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</w:p>
          <w:p w:rsidR="00DD71F8" w:rsidRDefault="002A70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85 %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ознакомленных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актами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общего числа указанных работников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лекций, семинаров и иных обучающих мероприятий с работниками организации, замещающими коррупционно-опасные должности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  <w:r>
              <w:rPr>
                <w:rFonts w:ascii="Times New Roman" w:hAnsi="Times New Roman"/>
                <w:sz w:val="24"/>
              </w:rPr>
              <w:br/>
              <w:t>если мероприятия не проводились;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 –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проведено 1 мероприятие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проведено 2 и более мероприятий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памяток, пособий и иных методических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Факты возбуждения в отношении работников организации дел о привлечении к уголовной ответственности за совершение преступлений коррупционной направленности, основанием для возбуждения которых послужили не материалы подразделения (работника), в функции которого включено предупреждение коррупции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5,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каждый факт возбуждения уголовного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показателе помимо уголовных дел, возбужденных в отношении работников организации, также учитываются уголовные дела, возбужденные в отношении граждан за совершение ими деяний в период работы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  <w:proofErr w:type="gramEnd"/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A28EB" w:rsidRDefault="006A28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90 %;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90 %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Применение мер дисциплинарной ответственности к работнику организации, сообщившему в правоохранительные или иные государственные органы или средства массовой информации о ставших ему известными фактах коррупции, осуществлено с нарушением требований локального правового акта организации 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  <w:proofErr w:type="gramEnd"/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3</w:t>
            </w:r>
            <w:r>
              <w:rPr>
                <w:rFonts w:ascii="Times New Roman" w:hAnsi="Times New Roman"/>
                <w:sz w:val="24"/>
              </w:rPr>
              <w:br/>
              <w:t>за каждый имеющийся 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proofErr w:type="gramStart"/>
            <w:r>
              <w:rPr>
                <w:rFonts w:ascii="Times New Roman" w:hAnsi="Times New Roman"/>
                <w:sz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т.д.), незаконности принятия решения о наложении взыскания и т.д.</w:t>
            </w:r>
            <w:proofErr w:type="gramEnd"/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2</w:t>
            </w:r>
            <w:r>
              <w:rPr>
                <w:rFonts w:ascii="Times New Roman" w:hAnsi="Times New Roman"/>
                <w:sz w:val="24"/>
              </w:rPr>
              <w:br/>
              <w:t>за каждый случай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:rsidTr="00FF7A7E">
        <w:trPr>
          <w:trHeight w:val="24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 xml:space="preserve">Количество представлений прокурора, внесенных органу власти, органу местного самоуправления, руководителю организации (иному должностному лицу) по фактам нарушений законодательства о противодействии коррупции (в том числе локальных актов организации), по </w:t>
            </w:r>
            <w:proofErr w:type="gramStart"/>
            <w:r>
              <w:rPr>
                <w:rFonts w:ascii="Times New Roman" w:hAnsi="Times New Roman"/>
                <w:sz w:val="24"/>
                <w:u w:color="000000"/>
              </w:rPr>
              <w:t>результатам</w:t>
            </w:r>
            <w:proofErr w:type="gramEnd"/>
            <w:r>
              <w:rPr>
                <w:rFonts w:ascii="Times New Roman" w:hAnsi="Times New Roman"/>
                <w:sz w:val="24"/>
                <w:u w:color="000000"/>
              </w:rPr>
              <w:t xml:space="preserve"> рассмотрения которых представления прокурора удовлетворены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2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каждое внесенное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II. Мероприятия по предупреждению коррупции при осуществлении закупок товаров работ и услуг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Pr="006A28EB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A28EB">
              <w:rPr>
                <w:rFonts w:ascii="Times New Roman" w:hAnsi="Times New Roman"/>
                <w:sz w:val="24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Pr="006A28EB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A28EB">
              <w:rPr>
                <w:rFonts w:ascii="Times New Roman" w:hAnsi="Times New Roman"/>
                <w:sz w:val="24"/>
              </w:rPr>
              <w:t>В договорах на закупку товаров работ и услуг используется антикоррупционная оговорка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контрактах, договорах ставится минус 2 балла,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соответствии с рекомендациями Министерства труда и социальной защиты Российской Федерации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6A2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Учитываются мероприятия, предусмотренные методическими рекомендациями Минтруда </w:t>
            </w:r>
            <w:r>
              <w:rPr>
                <w:rFonts w:ascii="Times New Roman" w:hAnsi="Times New Roman"/>
                <w:sz w:val="24"/>
              </w:rPr>
              <w:lastRenderedPageBreak/>
              <w:t>РФ и не отраженные в пунктах 2.1 – 2.9 настоящего раздела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A28EB" w:rsidRDefault="006A28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должен быть утвержден руководителем организации (локальным актом или утверждающей резолюцией) 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услуг.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обучения не устанавливается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Подразделением (специалистом) организации, в функции которого включено предупреждение коррупции,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осуществляется ежегодный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прокуратуры), содержащих сведения о нарушениях законодательства в сфере закупок товаров, работ и услуг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(в случае отсутствия в отчетном периоде указанных писем, ставится максимальный балл)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III. Обеспечение информационной открытости деятельности организации по предупреждению коррупции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официальном сайте организации сформирован раздел «Противодействие коррупции», простота </w:t>
            </w:r>
            <w:proofErr w:type="gramStart"/>
            <w:r>
              <w:rPr>
                <w:rFonts w:ascii="Times New Roman" w:hAnsi="Times New Roman"/>
                <w:sz w:val="24"/>
              </w:rPr>
              <w:t>доступа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 которому обеспечивается одним переходом с главной страницы сайта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 один переход;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необходимо 2 перехода;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раздел не сформирован или необходимо </w:t>
            </w:r>
            <w:proofErr w:type="gramStart"/>
            <w:r>
              <w:rPr>
                <w:rFonts w:ascii="Times New Roman" w:hAnsi="Times New Roman"/>
                <w:sz w:val="24"/>
              </w:rPr>
              <w:t>три и более переходов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актуальный текст </w:t>
            </w:r>
            <w:r>
              <w:rPr>
                <w:rFonts w:ascii="Times New Roman" w:hAnsi="Times New Roman"/>
                <w:sz w:val="24"/>
              </w:rPr>
              <w:lastRenderedPageBreak/>
              <w:t>акта.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минус 0,5 за каждый отсутствующий акт или акт,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размещенный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неактуальной редакции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актов в подразделе ставится 0 баллов,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от максимального балла отнимается по 0,5 балла за каждый отсутствующий акт или акт, </w:t>
            </w:r>
            <w:r>
              <w:rPr>
                <w:rFonts w:ascii="Times New Roman" w:hAnsi="Times New Roman"/>
                <w:sz w:val="24"/>
              </w:rPr>
              <w:lastRenderedPageBreak/>
              <w:t>размещенный в неактуальной редакции,</w:t>
            </w:r>
          </w:p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среднемесячной заработной плате руководителя организации, заместителей 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(статья 349.5 ТК РФ)</w:t>
            </w:r>
          </w:p>
          <w:p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</w:t>
            </w:r>
            <w:proofErr w:type="gramStart"/>
            <w:r>
              <w:rPr>
                <w:rFonts w:ascii="Times New Roman" w:hAnsi="Times New Roman"/>
                <w:sz w:val="24"/>
              </w:rPr>
              <w:t>включающему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информацию о: </w:t>
            </w:r>
          </w:p>
          <w:p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нормативном правовом </w:t>
            </w:r>
            <w:proofErr w:type="gramStart"/>
            <w:r>
              <w:rPr>
                <w:rFonts w:ascii="Times New Roman" w:hAnsi="Times New Roman"/>
                <w:sz w:val="24"/>
              </w:rPr>
              <w:t>акте</w:t>
            </w:r>
            <w:proofErr w:type="gramEnd"/>
            <w:r>
              <w:rPr>
                <w:rFonts w:ascii="Times New Roman" w:hAnsi="Times New Roman"/>
                <w:sz w:val="24"/>
              </w:rPr>
              <w:t>, регламентирующем порядок рассмотрения обращений граждан;</w:t>
            </w:r>
          </w:p>
          <w:p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 </w:t>
            </w:r>
          </w:p>
          <w:p w:rsidR="00DD71F8" w:rsidRDefault="00DD71F8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разделе «Противодействие коррупции» </w:t>
            </w:r>
            <w:r>
              <w:rPr>
                <w:rFonts w:ascii="Times New Roman" w:hAnsi="Times New Roman"/>
                <w:sz w:val="24"/>
              </w:rPr>
              <w:lastRenderedPageBreak/>
              <w:t>официального сайта организации отражена информация: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 «телефоне доверия», 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proofErr w:type="gramStart"/>
            <w:r>
              <w:rPr>
                <w:rFonts w:ascii="Times New Roman" w:hAnsi="Times New Roman"/>
                <w:sz w:val="24"/>
              </w:rPr>
              <w:t>работнике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организации, в функции которого включено предупреждение коррупции, с указанием его рабочего телефона, рабочей электронной почты и периодов работы,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органе власти, органе самоуправления, осуществляющем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деятельностью по предупреждению коррупции в организации;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органах прокуратуры Ростовской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информация о мероприятиях, проведенных в организации по вопросам предупреждения коррупции;</w:t>
            </w:r>
          </w:p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отсутствующую информацию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отсутствия информации ставится 0 баллов, </w:t>
            </w:r>
          </w:p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каждую отсутствующую информацию до 0 баллов.</w:t>
            </w:r>
          </w:p>
        </w:tc>
      </w:tr>
      <w:tr w:rsidR="00DD71F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стенда, отражающего актуальные вопросы по предупреждению коррупции:</w:t>
            </w:r>
          </w:p>
          <w:p w:rsidR="00DD71F8" w:rsidRDefault="002A701B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нормативных правовых актах и локальных правовых актах организации в сфере противодействия коррупции;</w:t>
            </w:r>
          </w:p>
          <w:p w:rsidR="00DD71F8" w:rsidRDefault="002A701B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обратной связи, адреса для направления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организации;</w:t>
            </w:r>
          </w:p>
          <w:p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«телефон доверия»; </w:t>
            </w:r>
          </w:p>
          <w:p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органе власти, органе самоуправления, осуществляющем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деятельностью по предупреждению коррупции в организации;</w:t>
            </w:r>
          </w:p>
          <w:p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DD71F8" w:rsidRDefault="002A701B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D71F8" w:rsidRDefault="002A701B">
      <w:r>
        <w:lastRenderedPageBreak/>
        <w:br w:type="page"/>
      </w:r>
    </w:p>
    <w:p w:rsidR="00DD71F8" w:rsidRDefault="002A70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2</w:t>
      </w:r>
    </w:p>
    <w:p w:rsidR="00DD71F8" w:rsidRDefault="00DD71F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8"/>
        <w:gridCol w:w="4536"/>
        <w:gridCol w:w="2551"/>
        <w:gridCol w:w="2552"/>
        <w:gridCol w:w="2166"/>
        <w:gridCol w:w="2937"/>
      </w:tblGrid>
      <w:tr w:rsidR="00DD71F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Суммарные баллы по итогам мониторинга</w:t>
            </w:r>
          </w:p>
          <w:p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балл</w:t>
            </w:r>
          </w:p>
        </w:tc>
      </w:tr>
      <w:tr w:rsidR="00DD71F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Максимум баллов по разделу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DD71F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(</w:t>
            </w:r>
            <w:r w:rsidR="004C3911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F7F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</w:tr>
    </w:tbl>
    <w:p w:rsidR="00DD71F8" w:rsidRDefault="00DD71F8">
      <w:pPr>
        <w:rPr>
          <w:rFonts w:ascii="Times New Roman" w:hAnsi="Times New Roman"/>
          <w:sz w:val="28"/>
        </w:rPr>
      </w:pPr>
    </w:p>
    <w:p w:rsidR="00DD71F8" w:rsidRDefault="00DD71F8">
      <w:pPr>
        <w:rPr>
          <w:rFonts w:ascii="Times New Roman" w:hAnsi="Times New Roman"/>
          <w:sz w:val="28"/>
        </w:rPr>
      </w:pPr>
    </w:p>
    <w:p w:rsidR="00DD71F8" w:rsidRDefault="00DD71F8">
      <w:pPr>
        <w:sectPr w:rsidR="00DD71F8">
          <w:footerReference w:type="default" r:id="rId6"/>
          <w:footerReference w:type="first" r:id="rId7"/>
          <w:pgSz w:w="16848" w:h="11908" w:orient="landscape"/>
          <w:pgMar w:top="1134" w:right="567" w:bottom="1020" w:left="1134" w:header="708" w:footer="708" w:gutter="0"/>
          <w:cols w:space="720"/>
          <w:titlePg/>
        </w:sectPr>
      </w:pPr>
    </w:p>
    <w:p w:rsidR="00DD71F8" w:rsidRDefault="002A70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 к Методике</w:t>
      </w:r>
    </w:p>
    <w:p w:rsidR="00DD71F8" w:rsidRDefault="00DD71F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DD71F8" w:rsidRDefault="002A70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ФОРМУЛЯР</w:t>
      </w:r>
    </w:p>
    <w:p w:rsidR="00DD71F8" w:rsidRDefault="00DD71F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DD71F8" w:rsidRDefault="002A70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175559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44</w:t>
      </w:r>
      <w:r>
        <w:rPr>
          <w:rFonts w:ascii="Times New Roman" w:hAnsi="Times New Roman"/>
          <w:sz w:val="28"/>
        </w:rPr>
        <w:t>)</w:t>
      </w:r>
    </w:p>
    <w:p w:rsidR="00DD71F8" w:rsidRDefault="00DD71F8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5"/>
        <w:gridCol w:w="5142"/>
        <w:gridCol w:w="4105"/>
      </w:tblGrid>
      <w:tr w:rsidR="00DD71F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сведений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</w:t>
            </w:r>
          </w:p>
        </w:tc>
      </w:tr>
      <w:tr w:rsidR="00DD71F8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сведения об организации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 – правовая форма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Pr="00547F2C" w:rsidRDefault="00DF7F8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2BD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Pr="00547F2C" w:rsidRDefault="00DF7F8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Наталья Георгиевна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 интернет-сайта организации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Pr="00121D0E" w:rsidRDefault="007E480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DF7F80" w:rsidRPr="00FA55CF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https://detsad-44.ru/</w:t>
              </w:r>
            </w:hyperlink>
            <w:r w:rsidR="00DF7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Среднесписочная численность сотрудников за отчетный период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Pr="00547F2C" w:rsidRDefault="00DF7F8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7F2C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Фамилия, имя, отчество должностных лиц и работников организации, в функции которых включено предупреждение коррупции (контактные телефоны, адреса электронной почты указанных лиц)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Pr="00547F2C" w:rsidRDefault="00DF7F8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Бочкарева Раиса Владимировна</w:t>
            </w:r>
            <w:r w:rsidRPr="00547F2C">
              <w:rPr>
                <w:rFonts w:ascii="Times New Roman" w:hAnsi="Times New Roman"/>
                <w:sz w:val="28"/>
                <w:szCs w:val="28"/>
              </w:rPr>
              <w:t xml:space="preserve">-главный бухгалтер, </w:t>
            </w:r>
            <w:r>
              <w:rPr>
                <w:rFonts w:ascii="Times New Roman" w:hAnsi="Times New Roman"/>
                <w:sz w:val="28"/>
                <w:szCs w:val="28"/>
              </w:rPr>
              <w:t>89034385575</w:t>
            </w:r>
            <w:r w:rsidRPr="00547F2C">
              <w:rPr>
                <w:rFonts w:ascii="Times New Roman" w:hAnsi="Times New Roman"/>
                <w:sz w:val="28"/>
                <w:szCs w:val="28"/>
              </w:rPr>
              <w:t>,</w:t>
            </w:r>
            <w:r w:rsidRPr="00121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" w:history="1">
              <w:r w:rsidRPr="00FA55C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mbdou</w:t>
              </w:r>
              <w:r w:rsidRPr="00121D0E">
                <w:rPr>
                  <w:rStyle w:val="a7"/>
                  <w:rFonts w:ascii="Times New Roman" w:hAnsi="Times New Roman"/>
                  <w:sz w:val="28"/>
                  <w:szCs w:val="28"/>
                </w:rPr>
                <w:t>44</w:t>
              </w:r>
              <w:r w:rsidRPr="00FA55C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sad</w:t>
              </w:r>
              <w:r w:rsidRPr="00121D0E">
                <w:rPr>
                  <w:rStyle w:val="a7"/>
                  <w:rFonts w:ascii="Times New Roman" w:hAnsi="Times New Roman"/>
                  <w:sz w:val="28"/>
                  <w:szCs w:val="28"/>
                </w:rPr>
                <w:t>@</w:t>
              </w:r>
              <w:r w:rsidRPr="00FA55C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121D0E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FA55C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proofErr w:type="gramStart"/>
            <w:r w:rsidRPr="00121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7F2C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F7F80" w:rsidRDefault="00DF7F8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  <w:r w:rsidRPr="00547F2C">
              <w:rPr>
                <w:rFonts w:ascii="Times New Roman" w:hAnsi="Times New Roman"/>
                <w:sz w:val="28"/>
                <w:szCs w:val="28"/>
              </w:rPr>
              <w:t xml:space="preserve">-заместитель заведующего по АХР, </w:t>
            </w:r>
            <w:r>
              <w:rPr>
                <w:rFonts w:ascii="Times New Roman" w:hAnsi="Times New Roman"/>
                <w:sz w:val="28"/>
                <w:szCs w:val="28"/>
              </w:rPr>
              <w:t>89885612082,</w:t>
            </w:r>
          </w:p>
          <w:p w:rsidR="00DF7F80" w:rsidRPr="00547F2C" w:rsidRDefault="007E480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F7F80" w:rsidRPr="00FA55CF">
                <w:rPr>
                  <w:rStyle w:val="a7"/>
                  <w:rFonts w:ascii="Times New Roman" w:hAnsi="Times New Roman"/>
                  <w:sz w:val="28"/>
                  <w:szCs w:val="28"/>
                </w:rPr>
                <w:t>pulienko85@mail.ru</w:t>
              </w:r>
            </w:hyperlink>
            <w:r w:rsidR="00DF7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«Телефон доверия»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Pr="00547F2C" w:rsidRDefault="00DF7F8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лиц, включенных в перечень коррупционно-опасных должностей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Pr="00547F2C" w:rsidRDefault="00DF7F80" w:rsidP="00901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F7F80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 Сведения об уголовных делах за совершение преступлений коррупционной направленности, возбужденных в отношении работников организации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лица, в отношении которого возбуждено уголовное дело, занимаемая должность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Статьи УК РФ, по которым возбуждено дело, краткое описание обстоятельств</w:t>
            </w:r>
          </w:p>
        </w:tc>
      </w:tr>
      <w:tr w:rsidR="00DF7F8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80" w:rsidRDefault="00DF7F8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905"/>
        <w:gridCol w:w="1559"/>
        <w:gridCol w:w="1559"/>
        <w:gridCol w:w="1701"/>
        <w:gridCol w:w="1418"/>
      </w:tblGrid>
      <w:tr w:rsidR="00DD71F8"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оценки эффективности деятельности по предупреждению коррупции </w:t>
            </w:r>
          </w:p>
        </w:tc>
      </w:tr>
      <w:tr w:rsidR="00DD71F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7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Суммарные баллы по итогам мониторинга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DD71F8"/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в соответствии с уставом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балл</w:t>
            </w:r>
          </w:p>
        </w:tc>
      </w:tr>
      <w:tr w:rsidR="004C3911" w:rsidTr="000B0BFA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C3911" w:rsidTr="000B0BFA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</w:tr>
      <w:tr w:rsidR="004C3911" w:rsidTr="000B0BFA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C3911" w:rsidTr="000B0BFA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Default="004C39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911" w:rsidRPr="00547F2C" w:rsidRDefault="004C3911" w:rsidP="0090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1F8" w:rsidRDefault="00DD71F8">
      <w:pPr>
        <w:rPr>
          <w:rFonts w:ascii="Times New Roman" w:hAnsi="Times New Roman"/>
          <w:sz w:val="28"/>
        </w:rPr>
      </w:pPr>
    </w:p>
    <w:p w:rsidR="00DD71F8" w:rsidRDefault="00DD71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DD71F8" w:rsidSect="00DD71F8">
      <w:footerReference w:type="default" r:id="rId11"/>
      <w:footerReference w:type="first" r:id="rId12"/>
      <w:pgSz w:w="11908" w:h="16848"/>
      <w:pgMar w:top="1134" w:right="567" w:bottom="1020" w:left="1134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063" w:rsidRDefault="00E42063" w:rsidP="00DD71F8">
      <w:pPr>
        <w:spacing w:after="0" w:line="240" w:lineRule="auto"/>
      </w:pPr>
      <w:r>
        <w:separator/>
      </w:r>
    </w:p>
  </w:endnote>
  <w:endnote w:type="continuationSeparator" w:id="0">
    <w:p w:rsidR="00E42063" w:rsidRDefault="00E42063" w:rsidP="00D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EB" w:rsidRDefault="007E4800">
    <w:pPr>
      <w:framePr w:wrap="around" w:vAnchor="text" w:hAnchor="margin" w:xAlign="center" w:y="1"/>
    </w:pPr>
    <w:fldSimple w:instr="PAGE \* Arabic">
      <w:r w:rsidR="00175559">
        <w:rPr>
          <w:noProof/>
        </w:rPr>
        <w:t>16</w:t>
      </w:r>
    </w:fldSimple>
  </w:p>
  <w:p w:rsidR="006A28EB" w:rsidRDefault="006A28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EB" w:rsidRDefault="007E4800">
    <w:pPr>
      <w:framePr w:wrap="around" w:vAnchor="text" w:hAnchor="margin" w:xAlign="center" w:y="1"/>
    </w:pPr>
    <w:fldSimple w:instr="PAGE \* Arabic">
      <w:r w:rsidR="00175559">
        <w:rPr>
          <w:noProof/>
        </w:rPr>
        <w:t>1</w:t>
      </w:r>
    </w:fldSimple>
  </w:p>
  <w:p w:rsidR="006A28EB" w:rsidRDefault="006A28E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EB" w:rsidRDefault="007E4800">
    <w:pPr>
      <w:framePr w:wrap="around" w:vAnchor="text" w:hAnchor="margin" w:xAlign="center" w:y="1"/>
    </w:pPr>
    <w:fldSimple w:instr="PAGE \* Arabic">
      <w:r w:rsidR="00175559">
        <w:rPr>
          <w:noProof/>
        </w:rPr>
        <w:t>18</w:t>
      </w:r>
    </w:fldSimple>
  </w:p>
  <w:p w:rsidR="006A28EB" w:rsidRDefault="006A28E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EB" w:rsidRDefault="007E4800">
    <w:pPr>
      <w:framePr w:wrap="around" w:vAnchor="text" w:hAnchor="margin" w:xAlign="center" w:y="1"/>
    </w:pPr>
    <w:fldSimple w:instr="PAGE \* Arabic">
      <w:r w:rsidR="00175559">
        <w:rPr>
          <w:noProof/>
        </w:rPr>
        <w:t>17</w:t>
      </w:r>
    </w:fldSimple>
  </w:p>
  <w:p w:rsidR="006A28EB" w:rsidRDefault="006A28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063" w:rsidRDefault="00E42063" w:rsidP="00DD71F8">
      <w:pPr>
        <w:spacing w:after="0" w:line="240" w:lineRule="auto"/>
      </w:pPr>
      <w:r>
        <w:separator/>
      </w:r>
    </w:p>
  </w:footnote>
  <w:footnote w:type="continuationSeparator" w:id="0">
    <w:p w:rsidR="00E42063" w:rsidRDefault="00E42063" w:rsidP="00DD7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1F8"/>
    <w:rsid w:val="00045527"/>
    <w:rsid w:val="00045FF4"/>
    <w:rsid w:val="001204BC"/>
    <w:rsid w:val="00153A24"/>
    <w:rsid w:val="00175559"/>
    <w:rsid w:val="00273BCB"/>
    <w:rsid w:val="002A701B"/>
    <w:rsid w:val="002B6E56"/>
    <w:rsid w:val="00310C41"/>
    <w:rsid w:val="00324085"/>
    <w:rsid w:val="003441DE"/>
    <w:rsid w:val="00417960"/>
    <w:rsid w:val="00436369"/>
    <w:rsid w:val="00494212"/>
    <w:rsid w:val="004C3911"/>
    <w:rsid w:val="005D1078"/>
    <w:rsid w:val="006A28EB"/>
    <w:rsid w:val="006D33CE"/>
    <w:rsid w:val="00775805"/>
    <w:rsid w:val="007E4800"/>
    <w:rsid w:val="007F7193"/>
    <w:rsid w:val="00801720"/>
    <w:rsid w:val="008346A2"/>
    <w:rsid w:val="009A227D"/>
    <w:rsid w:val="00AC5FF1"/>
    <w:rsid w:val="00B03950"/>
    <w:rsid w:val="00BA6605"/>
    <w:rsid w:val="00C30D04"/>
    <w:rsid w:val="00CA02BE"/>
    <w:rsid w:val="00D57B41"/>
    <w:rsid w:val="00DD71F8"/>
    <w:rsid w:val="00DF7F80"/>
    <w:rsid w:val="00E16E75"/>
    <w:rsid w:val="00E42063"/>
    <w:rsid w:val="00E53FC6"/>
    <w:rsid w:val="00EC5CC4"/>
    <w:rsid w:val="00ED0CCE"/>
    <w:rsid w:val="00F441D8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D71F8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DD71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D71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D71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D71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71F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71F8"/>
  </w:style>
  <w:style w:type="paragraph" w:styleId="21">
    <w:name w:val="toc 2"/>
    <w:next w:val="a"/>
    <w:link w:val="22"/>
    <w:uiPriority w:val="39"/>
    <w:rsid w:val="00DD71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D71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D71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71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D71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D71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D71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D71F8"/>
    <w:rPr>
      <w:rFonts w:ascii="XO Thames" w:hAnsi="XO Thames"/>
      <w:sz w:val="28"/>
    </w:rPr>
  </w:style>
  <w:style w:type="paragraph" w:customStyle="1" w:styleId="Endnote">
    <w:name w:val="Endnote"/>
    <w:link w:val="Endnote0"/>
    <w:rsid w:val="00DD71F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D71F8"/>
    <w:rPr>
      <w:rFonts w:ascii="XO Thames" w:hAnsi="XO Thames"/>
    </w:rPr>
  </w:style>
  <w:style w:type="character" w:customStyle="1" w:styleId="30">
    <w:name w:val="Заголовок 3 Знак"/>
    <w:link w:val="3"/>
    <w:rsid w:val="00DD71F8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DD71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DD71F8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  <w:rsid w:val="00DD71F8"/>
  </w:style>
  <w:style w:type="character" w:customStyle="1" w:styleId="24">
    <w:name w:val="Основной шрифт абзаца2"/>
    <w:link w:val="23"/>
    <w:rsid w:val="00DD71F8"/>
  </w:style>
  <w:style w:type="paragraph" w:styleId="a5">
    <w:name w:val="Balloon Text"/>
    <w:basedOn w:val="a"/>
    <w:link w:val="a6"/>
    <w:rsid w:val="00DD71F8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DD71F8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DD71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D71F8"/>
    <w:rPr>
      <w:rFonts w:ascii="XO Thames" w:hAnsi="XO Thames"/>
      <w:sz w:val="28"/>
    </w:rPr>
  </w:style>
  <w:style w:type="paragraph" w:customStyle="1" w:styleId="12">
    <w:name w:val="Обычный1"/>
    <w:link w:val="13"/>
    <w:rsid w:val="00DD71F8"/>
  </w:style>
  <w:style w:type="character" w:customStyle="1" w:styleId="13">
    <w:name w:val="Обычный1"/>
    <w:link w:val="12"/>
    <w:rsid w:val="00DD71F8"/>
  </w:style>
  <w:style w:type="paragraph" w:customStyle="1" w:styleId="14">
    <w:name w:val="Гиперссылка1"/>
    <w:link w:val="15"/>
    <w:rsid w:val="00DD71F8"/>
    <w:rPr>
      <w:color w:val="0000FF"/>
      <w:u w:val="single"/>
    </w:rPr>
  </w:style>
  <w:style w:type="character" w:customStyle="1" w:styleId="15">
    <w:name w:val="Гиперссылка1"/>
    <w:link w:val="14"/>
    <w:rsid w:val="00DD71F8"/>
    <w:rPr>
      <w:color w:val="0000FF"/>
      <w:u w:val="single"/>
    </w:rPr>
  </w:style>
  <w:style w:type="paragraph" w:customStyle="1" w:styleId="16">
    <w:name w:val="Обычный1"/>
    <w:link w:val="17"/>
    <w:rsid w:val="00DD71F8"/>
  </w:style>
  <w:style w:type="character" w:customStyle="1" w:styleId="17">
    <w:name w:val="Обычный1"/>
    <w:link w:val="16"/>
    <w:rsid w:val="00DD71F8"/>
  </w:style>
  <w:style w:type="paragraph" w:customStyle="1" w:styleId="25">
    <w:name w:val="Гиперссылка2"/>
    <w:link w:val="26"/>
    <w:rsid w:val="00DD71F8"/>
    <w:rPr>
      <w:color w:val="0000FF"/>
      <w:u w:val="single"/>
    </w:rPr>
  </w:style>
  <w:style w:type="character" w:customStyle="1" w:styleId="26">
    <w:name w:val="Гиперссылка2"/>
    <w:link w:val="25"/>
    <w:rsid w:val="00DD71F8"/>
    <w:rPr>
      <w:color w:val="0000FF"/>
      <w:u w:val="single"/>
    </w:rPr>
  </w:style>
  <w:style w:type="paragraph" w:customStyle="1" w:styleId="27">
    <w:name w:val="Основной шрифт абзаца2"/>
    <w:link w:val="28"/>
    <w:rsid w:val="00DD71F8"/>
  </w:style>
  <w:style w:type="character" w:customStyle="1" w:styleId="28">
    <w:name w:val="Основной шрифт абзаца2"/>
    <w:link w:val="27"/>
    <w:rsid w:val="00DD71F8"/>
  </w:style>
  <w:style w:type="character" w:customStyle="1" w:styleId="50">
    <w:name w:val="Заголовок 5 Знак"/>
    <w:link w:val="5"/>
    <w:rsid w:val="00DD71F8"/>
    <w:rPr>
      <w:rFonts w:ascii="XO Thames" w:hAnsi="XO Thames"/>
      <w:b/>
    </w:rPr>
  </w:style>
  <w:style w:type="character" w:customStyle="1" w:styleId="11">
    <w:name w:val="Заголовок 1 Знак"/>
    <w:link w:val="10"/>
    <w:rsid w:val="00DD71F8"/>
    <w:rPr>
      <w:rFonts w:ascii="XO Thames" w:hAnsi="XO Thames"/>
      <w:b/>
      <w:sz w:val="32"/>
    </w:rPr>
  </w:style>
  <w:style w:type="paragraph" w:customStyle="1" w:styleId="33">
    <w:name w:val="Гиперссылка3"/>
    <w:link w:val="a7"/>
    <w:rsid w:val="00DD71F8"/>
    <w:rPr>
      <w:color w:val="0000FF"/>
      <w:u w:val="single"/>
    </w:rPr>
  </w:style>
  <w:style w:type="character" w:styleId="a7">
    <w:name w:val="Hyperlink"/>
    <w:link w:val="33"/>
    <w:uiPriority w:val="99"/>
    <w:rsid w:val="00DD71F8"/>
    <w:rPr>
      <w:color w:val="0000FF"/>
      <w:u w:val="single"/>
    </w:rPr>
  </w:style>
  <w:style w:type="paragraph" w:customStyle="1" w:styleId="Footnote">
    <w:name w:val="Footnote"/>
    <w:link w:val="Footnote0"/>
    <w:rsid w:val="00DD71F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D71F8"/>
    <w:rPr>
      <w:rFonts w:ascii="XO Thames" w:hAnsi="XO Thames"/>
    </w:rPr>
  </w:style>
  <w:style w:type="paragraph" w:customStyle="1" w:styleId="18">
    <w:name w:val="Обычный1"/>
    <w:link w:val="19"/>
    <w:rsid w:val="00DD71F8"/>
  </w:style>
  <w:style w:type="character" w:customStyle="1" w:styleId="19">
    <w:name w:val="Обычный1"/>
    <w:link w:val="18"/>
    <w:rsid w:val="00DD71F8"/>
  </w:style>
  <w:style w:type="paragraph" w:styleId="1a">
    <w:name w:val="toc 1"/>
    <w:next w:val="a"/>
    <w:link w:val="1b"/>
    <w:uiPriority w:val="39"/>
    <w:rsid w:val="00DD71F8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DD71F8"/>
    <w:rPr>
      <w:rFonts w:ascii="XO Thames" w:hAnsi="XO Thames"/>
      <w:b/>
      <w:sz w:val="28"/>
    </w:rPr>
  </w:style>
  <w:style w:type="paragraph" w:customStyle="1" w:styleId="34">
    <w:name w:val="Основной шрифт абзаца3"/>
    <w:link w:val="35"/>
    <w:rsid w:val="00DD71F8"/>
  </w:style>
  <w:style w:type="character" w:customStyle="1" w:styleId="35">
    <w:name w:val="Основной шрифт абзаца3"/>
    <w:link w:val="34"/>
    <w:rsid w:val="00DD71F8"/>
  </w:style>
  <w:style w:type="paragraph" w:customStyle="1" w:styleId="HeaderandFooter">
    <w:name w:val="Header and Footer"/>
    <w:link w:val="HeaderandFooter0"/>
    <w:rsid w:val="00DD71F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71F8"/>
    <w:rPr>
      <w:rFonts w:ascii="XO Thames" w:hAnsi="XO Thames"/>
      <w:sz w:val="20"/>
    </w:rPr>
  </w:style>
  <w:style w:type="paragraph" w:customStyle="1" w:styleId="1c">
    <w:name w:val="Гиперссылка1"/>
    <w:link w:val="1d"/>
    <w:rsid w:val="00DD71F8"/>
    <w:rPr>
      <w:color w:val="0000FF"/>
      <w:u w:val="single"/>
    </w:rPr>
  </w:style>
  <w:style w:type="character" w:customStyle="1" w:styleId="1d">
    <w:name w:val="Гиперссылка1"/>
    <w:link w:val="1c"/>
    <w:rsid w:val="00DD71F8"/>
    <w:rPr>
      <w:color w:val="0000FF"/>
      <w:u w:val="single"/>
    </w:rPr>
  </w:style>
  <w:style w:type="paragraph" w:styleId="9">
    <w:name w:val="toc 9"/>
    <w:next w:val="a"/>
    <w:link w:val="90"/>
    <w:uiPriority w:val="39"/>
    <w:rsid w:val="00DD71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D71F8"/>
    <w:rPr>
      <w:rFonts w:ascii="XO Thames" w:hAnsi="XO Thames"/>
      <w:sz w:val="28"/>
    </w:rPr>
  </w:style>
  <w:style w:type="paragraph" w:customStyle="1" w:styleId="1e">
    <w:name w:val="Основной шрифт абзаца1"/>
    <w:link w:val="29"/>
    <w:rsid w:val="00DD71F8"/>
  </w:style>
  <w:style w:type="paragraph" w:customStyle="1" w:styleId="29">
    <w:name w:val="Гиперссылка2"/>
    <w:link w:val="2a"/>
    <w:rsid w:val="00DD71F8"/>
    <w:rPr>
      <w:color w:val="0000FF"/>
      <w:u w:val="single"/>
    </w:rPr>
  </w:style>
  <w:style w:type="character" w:customStyle="1" w:styleId="2a">
    <w:name w:val="Гиперссылка2"/>
    <w:link w:val="29"/>
    <w:rsid w:val="00DD71F8"/>
    <w:rPr>
      <w:color w:val="0000FF"/>
      <w:u w:val="single"/>
    </w:rPr>
  </w:style>
  <w:style w:type="paragraph" w:customStyle="1" w:styleId="1f">
    <w:name w:val="Обычный1"/>
    <w:link w:val="1f0"/>
    <w:rsid w:val="00DD71F8"/>
  </w:style>
  <w:style w:type="character" w:customStyle="1" w:styleId="1f0">
    <w:name w:val="Обычный1"/>
    <w:link w:val="1f"/>
    <w:rsid w:val="00DD71F8"/>
  </w:style>
  <w:style w:type="paragraph" w:styleId="8">
    <w:name w:val="toc 8"/>
    <w:next w:val="a"/>
    <w:link w:val="80"/>
    <w:uiPriority w:val="39"/>
    <w:rsid w:val="00DD71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D71F8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  <w:rsid w:val="00DD71F8"/>
  </w:style>
  <w:style w:type="character" w:customStyle="1" w:styleId="1f2">
    <w:name w:val="Основной шрифт абзаца1"/>
    <w:link w:val="1f1"/>
    <w:rsid w:val="00DD71F8"/>
  </w:style>
  <w:style w:type="paragraph" w:styleId="51">
    <w:name w:val="toc 5"/>
    <w:next w:val="a"/>
    <w:link w:val="52"/>
    <w:uiPriority w:val="39"/>
    <w:rsid w:val="00DD71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71F8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DD71F8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DD71F8"/>
  </w:style>
  <w:style w:type="paragraph" w:customStyle="1" w:styleId="1f3">
    <w:name w:val="Обычный1"/>
    <w:link w:val="1f4"/>
    <w:rsid w:val="00DD71F8"/>
  </w:style>
  <w:style w:type="character" w:customStyle="1" w:styleId="1f4">
    <w:name w:val="Обычный1"/>
    <w:link w:val="1f3"/>
    <w:rsid w:val="00DD71F8"/>
  </w:style>
  <w:style w:type="paragraph" w:styleId="aa">
    <w:name w:val="Subtitle"/>
    <w:next w:val="a"/>
    <w:link w:val="ab"/>
    <w:uiPriority w:val="11"/>
    <w:qFormat/>
    <w:rsid w:val="00DD71F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D71F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D71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D71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71F8"/>
    <w:rPr>
      <w:rFonts w:ascii="XO Thames" w:hAnsi="XO Thames"/>
      <w:b/>
      <w:sz w:val="24"/>
    </w:rPr>
  </w:style>
  <w:style w:type="paragraph" w:customStyle="1" w:styleId="2b">
    <w:name w:val="Гиперссылка2"/>
    <w:link w:val="2c"/>
    <w:rsid w:val="00DD71F8"/>
    <w:rPr>
      <w:color w:val="0000FF"/>
      <w:u w:val="single"/>
    </w:rPr>
  </w:style>
  <w:style w:type="character" w:customStyle="1" w:styleId="2c">
    <w:name w:val="Гиперссылка2"/>
    <w:link w:val="2b"/>
    <w:rsid w:val="00DD71F8"/>
    <w:rPr>
      <w:color w:val="0000FF"/>
      <w:u w:val="single"/>
    </w:rPr>
  </w:style>
  <w:style w:type="character" w:customStyle="1" w:styleId="20">
    <w:name w:val="Заголовок 2 Знак"/>
    <w:link w:val="2"/>
    <w:rsid w:val="00DD71F8"/>
    <w:rPr>
      <w:rFonts w:ascii="XO Thames" w:hAnsi="XO Thames"/>
      <w:b/>
      <w:sz w:val="28"/>
    </w:rPr>
  </w:style>
  <w:style w:type="paragraph" w:customStyle="1" w:styleId="1f5">
    <w:name w:val="Основной шрифт абзаца1"/>
    <w:link w:val="1f6"/>
    <w:rsid w:val="00DD71F8"/>
  </w:style>
  <w:style w:type="character" w:customStyle="1" w:styleId="1f6">
    <w:name w:val="Основной шрифт абзаца1"/>
    <w:link w:val="1f5"/>
    <w:rsid w:val="00DD71F8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ad-44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pulienko85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bdou44sad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Татьяна Юрьевна</dc:creator>
  <cp:lastModifiedBy>ZavDetSad44</cp:lastModifiedBy>
  <cp:revision>4</cp:revision>
  <dcterms:created xsi:type="dcterms:W3CDTF">2026-04-10T07:26:00Z</dcterms:created>
  <dcterms:modified xsi:type="dcterms:W3CDTF">2026-04-10T07:28:00Z</dcterms:modified>
</cp:coreProperties>
</file>