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49C20" w14:textId="77777777" w:rsidR="00F26018" w:rsidRPr="00F26018" w:rsidRDefault="00F26018" w:rsidP="00F26018">
      <w:pPr>
        <w:shd w:val="clear" w:color="auto" w:fill="F4F2CB"/>
        <w:spacing w:after="0" w:line="240" w:lineRule="auto"/>
        <w:jc w:val="center"/>
        <w:outlineLvl w:val="1"/>
        <w:rPr>
          <w:rFonts w:ascii="Arial" w:eastAsia="Times New Roman" w:hAnsi="Arial" w:cs="Arial"/>
          <w:color w:val="2F241D"/>
          <w:sz w:val="53"/>
          <w:szCs w:val="53"/>
          <w:lang w:eastAsia="ru-RU"/>
        </w:rPr>
      </w:pPr>
      <w:r w:rsidRPr="00F26018">
        <w:rPr>
          <w:rFonts w:ascii="Arial" w:eastAsia="Times New Roman" w:hAnsi="Arial" w:cs="Arial"/>
          <w:color w:val="2F241D"/>
          <w:sz w:val="53"/>
          <w:szCs w:val="53"/>
          <w:lang w:eastAsia="ru-RU"/>
        </w:rPr>
        <w:t>ГИА-11</w:t>
      </w:r>
    </w:p>
    <w:p w14:paraId="6986804B" w14:textId="77777777" w:rsidR="00F26018" w:rsidRPr="00F26018" w:rsidRDefault="00F26018" w:rsidP="00F26018">
      <w:pPr>
        <w:shd w:val="clear" w:color="auto" w:fill="F4F2CB"/>
        <w:spacing w:before="100" w:beforeAutospacing="1" w:after="300" w:line="300" w:lineRule="atLeast"/>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ОСНОВНЫЕ СВЕДЕНИЯ О ЕГЭ</w:t>
      </w:r>
    </w:p>
    <w:p w14:paraId="67F4A312"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Единый государственный экзамен (ЕГЭ) — это форма государственной итоговой аттестации по образовательным программам среднего общего образования (ГИА). </w:t>
      </w:r>
    </w:p>
    <w:p w14:paraId="2F20E3F9"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При проведении ЕГЭ используются контрольные измерительные материалы (</w:t>
      </w:r>
      <w:hyperlink r:id="rId5" w:tgtFrame="_blank" w:history="1">
        <w:r w:rsidRPr="00F26018">
          <w:rPr>
            <w:rFonts w:ascii="Open Sans" w:eastAsia="Times New Roman" w:hAnsi="Open Sans" w:cs="Open Sans"/>
            <w:color w:val="0000FF"/>
            <w:sz w:val="27"/>
            <w:szCs w:val="27"/>
            <w:u w:val="single"/>
            <w:lang w:eastAsia="ru-RU"/>
          </w:rPr>
          <w:t>КИМ</w:t>
        </w:r>
      </w:hyperlink>
      <w:r w:rsidRPr="00F26018">
        <w:rPr>
          <w:rFonts w:ascii="Open Sans" w:eastAsia="Times New Roman" w:hAnsi="Open Sans" w:cs="Open Sans"/>
          <w:color w:val="000000"/>
          <w:sz w:val="27"/>
          <w:szCs w:val="27"/>
          <w:lang w:eastAsia="ru-RU"/>
        </w:rPr>
        <w:t>), представляющие собой комплексы заданий стандартизированной формы, а также специальные </w:t>
      </w:r>
      <w:hyperlink r:id="rId6" w:tgtFrame="_blank" w:history="1">
        <w:r w:rsidRPr="00F26018">
          <w:rPr>
            <w:rFonts w:ascii="Open Sans" w:eastAsia="Times New Roman" w:hAnsi="Open Sans" w:cs="Open Sans"/>
            <w:color w:val="0000FF"/>
            <w:sz w:val="27"/>
            <w:szCs w:val="27"/>
            <w:u w:val="single"/>
            <w:lang w:eastAsia="ru-RU"/>
          </w:rPr>
          <w:t>бланки</w:t>
        </w:r>
      </w:hyperlink>
      <w:r w:rsidRPr="00F26018">
        <w:rPr>
          <w:rFonts w:ascii="Open Sans" w:eastAsia="Times New Roman" w:hAnsi="Open Sans" w:cs="Open Sans"/>
          <w:color w:val="000000"/>
          <w:sz w:val="27"/>
          <w:szCs w:val="27"/>
          <w:lang w:eastAsia="ru-RU"/>
        </w:rPr>
        <w:t> для оформления ответов на задания. </w:t>
      </w:r>
    </w:p>
    <w:p w14:paraId="1BD699A8"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ЕГЭ проводится письменно на русском языке (за исключением ЕГЭ по иностранным языкам). </w:t>
      </w:r>
    </w:p>
    <w:p w14:paraId="12D17F7A"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Для проведения ЕГЭ на территории Российской Федерации и за ее пределами предусматривается единое расписание экзаменов. </w:t>
      </w:r>
    </w:p>
    <w:p w14:paraId="0A141CB4"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На территории Российской Федерации ЕГЭ организуется и проводится </w:t>
      </w:r>
    </w:p>
    <w:p w14:paraId="409DCD67"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hyperlink r:id="rId7" w:tgtFrame="_blank" w:history="1">
        <w:r w:rsidRPr="00F26018">
          <w:rPr>
            <w:rFonts w:ascii="Open Sans" w:eastAsia="Times New Roman" w:hAnsi="Open Sans" w:cs="Open Sans"/>
            <w:color w:val="0000FF"/>
            <w:sz w:val="27"/>
            <w:szCs w:val="27"/>
            <w:u w:val="single"/>
            <w:lang w:eastAsia="ru-RU"/>
          </w:rPr>
          <w:t>Федеральной службой по надзору в сфере образования и науки (Рособрнадзором)</w:t>
        </w:r>
      </w:hyperlink>
      <w:r w:rsidRPr="00F26018">
        <w:rPr>
          <w:rFonts w:ascii="Open Sans" w:eastAsia="Times New Roman" w:hAnsi="Open Sans" w:cs="Open Sans"/>
          <w:color w:val="000000"/>
          <w:sz w:val="27"/>
          <w:szCs w:val="27"/>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 </w:t>
      </w:r>
    </w:p>
    <w:p w14:paraId="00DDC21C"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УЧАСТНИКИ ЕГЭ </w:t>
      </w:r>
    </w:p>
    <w:p w14:paraId="566C6FE8"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i/>
          <w:iCs/>
          <w:color w:val="000000"/>
          <w:sz w:val="27"/>
          <w:szCs w:val="27"/>
          <w:lang w:eastAsia="ru-RU"/>
        </w:rPr>
        <w:t>К ЕГЭ как форме ГИА допускаются обучающиеся</w:t>
      </w:r>
      <w:r w:rsidRPr="00F26018">
        <w:rPr>
          <w:rFonts w:ascii="Open Sans" w:eastAsia="Times New Roman" w:hAnsi="Open Sans" w:cs="Open Sans"/>
          <w:color w:val="000000"/>
          <w:sz w:val="27"/>
          <w:szCs w:val="27"/>
          <w:lang w:eastAsia="ru-RU"/>
        </w:rPr>
        <w:t>, </w:t>
      </w:r>
      <w:r w:rsidRPr="00F26018">
        <w:rPr>
          <w:rFonts w:ascii="Open Sans" w:eastAsia="Times New Roman" w:hAnsi="Open Sans" w:cs="Open Sans"/>
          <w:b/>
          <w:bCs/>
          <w:color w:val="000000"/>
          <w:sz w:val="27"/>
          <w:szCs w:val="27"/>
          <w:lang w:eastAsia="ru-RU"/>
        </w:rPr>
        <w:t>не имеющие академической задолженности</w:t>
      </w:r>
      <w:r w:rsidRPr="00F26018">
        <w:rPr>
          <w:rFonts w:ascii="Open Sans" w:eastAsia="Times New Roman" w:hAnsi="Open Sans" w:cs="Open Sans"/>
          <w:color w:val="000000"/>
          <w:sz w:val="27"/>
          <w:szCs w:val="27"/>
          <w:lang w:eastAsia="ru-RU"/>
        </w:rPr>
        <w:t>,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14:paraId="190DF8EB"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i/>
          <w:iCs/>
          <w:color w:val="000000"/>
          <w:sz w:val="27"/>
          <w:szCs w:val="27"/>
          <w:lang w:eastAsia="ru-RU"/>
        </w:rPr>
        <w:t>Кроме выпускников текущего учебного года имеют право участвовать в ЕГЭ:</w:t>
      </w:r>
    </w:p>
    <w:p w14:paraId="481301F3" w14:textId="77777777" w:rsidR="00F26018" w:rsidRPr="00F26018" w:rsidRDefault="00F26018" w:rsidP="00F26018">
      <w:pPr>
        <w:numPr>
          <w:ilvl w:val="0"/>
          <w:numId w:val="1"/>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 xml:space="preserve">выпускники прошлых лет (лица, освоившие образовательные программы среднего общего образования в предыдущие годы и </w:t>
      </w:r>
      <w:r w:rsidRPr="00F26018">
        <w:rPr>
          <w:rFonts w:ascii="Open Sans" w:eastAsia="Times New Roman" w:hAnsi="Open Sans" w:cs="Open Sans"/>
          <w:color w:val="2F241D"/>
          <w:sz w:val="27"/>
          <w:szCs w:val="27"/>
          <w:lang w:eastAsia="ru-RU"/>
        </w:rPr>
        <w:lastRenderedPageBreak/>
        <w:t>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14:paraId="1C3E920F" w14:textId="77777777" w:rsidR="00F26018" w:rsidRPr="00F26018" w:rsidRDefault="00F26018" w:rsidP="00F26018">
      <w:pPr>
        <w:numPr>
          <w:ilvl w:val="0"/>
          <w:numId w:val="1"/>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обучающиеся по образовательным программам среднего профессионального образования; </w:t>
      </w:r>
    </w:p>
    <w:p w14:paraId="27760791" w14:textId="77777777" w:rsidR="00F26018" w:rsidRPr="00F26018" w:rsidRDefault="00F26018" w:rsidP="00F26018">
      <w:pPr>
        <w:numPr>
          <w:ilvl w:val="0"/>
          <w:numId w:val="1"/>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14:paraId="760D0F67"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Заявления на участие в ЕГЭ подаются участниками ГИА, ЕГЭ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6E14D86D"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ПРЕДМЕТЫ ЕГЭ </w:t>
      </w:r>
    </w:p>
    <w:p w14:paraId="30BFD119"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ЕГЭ проводится по 15 учебным предметам: </w:t>
      </w:r>
    </w:p>
    <w:p w14:paraId="49C57D87"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Русский язык</w:t>
      </w:r>
    </w:p>
    <w:p w14:paraId="386D8EE4"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Математика (базовая и профильная) </w:t>
      </w:r>
    </w:p>
    <w:p w14:paraId="5E0F9B6A"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Физика</w:t>
      </w:r>
    </w:p>
    <w:p w14:paraId="17CA2281"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Химия</w:t>
      </w:r>
    </w:p>
    <w:p w14:paraId="409A5F0B"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История</w:t>
      </w:r>
    </w:p>
    <w:p w14:paraId="7D3CFAF7"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Обществознание</w:t>
      </w:r>
    </w:p>
    <w:p w14:paraId="2774CAFF"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Информатика</w:t>
      </w:r>
    </w:p>
    <w:p w14:paraId="469C5674"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Биология</w:t>
      </w:r>
    </w:p>
    <w:p w14:paraId="76AD745B"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География</w:t>
      </w:r>
    </w:p>
    <w:p w14:paraId="7755CD8D"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Иностранные языки (английский, немецкий, французский, китайский и испанский языки) </w:t>
      </w:r>
    </w:p>
    <w:p w14:paraId="31BB9C39" w14:textId="77777777" w:rsidR="00F26018" w:rsidRPr="00F26018" w:rsidRDefault="00F26018" w:rsidP="00F26018">
      <w:pPr>
        <w:numPr>
          <w:ilvl w:val="0"/>
          <w:numId w:val="2"/>
        </w:numPr>
        <w:shd w:val="clear" w:color="auto" w:fill="F4F2CB"/>
        <w:spacing w:after="0" w:line="300" w:lineRule="atLeast"/>
        <w:jc w:val="both"/>
        <w:rPr>
          <w:rFonts w:ascii="Open Sans" w:eastAsia="Times New Roman" w:hAnsi="Open Sans" w:cs="Open Sans"/>
          <w:color w:val="2F241D"/>
          <w:sz w:val="27"/>
          <w:szCs w:val="27"/>
          <w:lang w:eastAsia="ru-RU"/>
        </w:rPr>
      </w:pPr>
      <w:r w:rsidRPr="00F26018">
        <w:rPr>
          <w:rFonts w:ascii="Open Sans" w:eastAsia="Times New Roman" w:hAnsi="Open Sans" w:cs="Open Sans"/>
          <w:color w:val="2F241D"/>
          <w:sz w:val="27"/>
          <w:szCs w:val="27"/>
          <w:lang w:eastAsia="ru-RU"/>
        </w:rPr>
        <w:t>Литература </w:t>
      </w:r>
    </w:p>
    <w:p w14:paraId="0565163F"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 xml:space="preserve">Для получения аттестата выпускники текущего года сдают обязательные предметы — русский язык и математику базового либо профильного уровня. Другие учебные предметы ЕГЭ выпускники </w:t>
      </w:r>
      <w:r w:rsidRPr="00F26018">
        <w:rPr>
          <w:rFonts w:ascii="Open Sans" w:eastAsia="Times New Roman" w:hAnsi="Open Sans" w:cs="Open Sans"/>
          <w:color w:val="000000"/>
          <w:sz w:val="27"/>
          <w:szCs w:val="27"/>
          <w:lang w:eastAsia="ru-RU"/>
        </w:rPr>
        <w:lastRenderedPageBreak/>
        <w:t>сдают на добровольной основе по своему выбору для поступления в образовательные организации высшего образования. </w:t>
      </w:r>
    </w:p>
    <w:p w14:paraId="121312B5"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w:t>
      </w:r>
    </w:p>
    <w:p w14:paraId="00C1567E"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СРОКИ ПРОВЕДЕНИЯ ЕГЭ</w:t>
      </w:r>
    </w:p>
    <w:p w14:paraId="141FBDBF" w14:textId="63C7B860"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Для проведения ЕГЭ на территории Российской Федерации и за ее пределами предусматривается единое расписание экзаменов </w:t>
      </w:r>
      <w:r w:rsidRPr="00F26018">
        <w:rPr>
          <w:rFonts w:ascii="Open Sans" w:eastAsia="Times New Roman" w:hAnsi="Open Sans" w:cs="Open Sans"/>
          <w:color w:val="000000"/>
          <w:sz w:val="27"/>
          <w:szCs w:val="27"/>
          <w:lang w:eastAsia="ru-RU"/>
        </w:rPr>
        <w:t xml:space="preserve"> </w:t>
      </w:r>
    </w:p>
    <w:p w14:paraId="20BF150B"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СРОКИ И МЕСТО ИНФОРМИРОВАНИЯ О РЕЗУЛЬТАТАХ ЕГЭ (ГВЭ):</w:t>
      </w:r>
    </w:p>
    <w:p w14:paraId="5D96FF01" w14:textId="3FEC25D9"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 xml:space="preserve">- В МБОУ </w:t>
      </w:r>
      <w:r>
        <w:rPr>
          <w:rFonts w:ascii="Open Sans" w:eastAsia="Times New Roman" w:hAnsi="Open Sans" w:cs="Open Sans"/>
          <w:b/>
          <w:bCs/>
          <w:color w:val="000000"/>
          <w:sz w:val="27"/>
          <w:szCs w:val="27"/>
          <w:lang w:eastAsia="ru-RU"/>
        </w:rPr>
        <w:t xml:space="preserve">Круглянской </w:t>
      </w:r>
      <w:r w:rsidRPr="00F26018">
        <w:rPr>
          <w:rFonts w:ascii="Open Sans" w:eastAsia="Times New Roman" w:hAnsi="Open Sans" w:cs="Open Sans"/>
          <w:b/>
          <w:bCs/>
          <w:color w:val="000000"/>
          <w:sz w:val="27"/>
          <w:szCs w:val="27"/>
          <w:lang w:eastAsia="ru-RU"/>
        </w:rPr>
        <w:t xml:space="preserve">СОШ </w:t>
      </w:r>
      <w:r>
        <w:rPr>
          <w:rFonts w:ascii="Open Sans" w:eastAsia="Times New Roman" w:hAnsi="Open Sans" w:cs="Open Sans"/>
          <w:b/>
          <w:bCs/>
          <w:color w:val="000000"/>
          <w:sz w:val="27"/>
          <w:szCs w:val="27"/>
          <w:lang w:eastAsia="ru-RU"/>
        </w:rPr>
        <w:t>Азовского района</w:t>
      </w:r>
    </w:p>
    <w:p w14:paraId="04C1ADCF"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 В личном кабинете на портале «ГОСУСЛУГИ»</w:t>
      </w:r>
    </w:p>
    <w:p w14:paraId="1535914E"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 На официальном портале ЕГЭ</w:t>
      </w:r>
    </w:p>
    <w:p w14:paraId="5D886F80"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ЗАДАНИЯ ЕГЭ </w:t>
      </w:r>
    </w:p>
    <w:p w14:paraId="562A7B42"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по соответствующему предмету. </w:t>
      </w:r>
    </w:p>
    <w:p w14:paraId="36C7732F"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hyperlink r:id="rId8" w:tgtFrame="_blank" w:history="1">
        <w:r w:rsidRPr="00F26018">
          <w:rPr>
            <w:rFonts w:ascii="Open Sans" w:eastAsia="Times New Roman" w:hAnsi="Open Sans" w:cs="Open Sans"/>
            <w:color w:val="0000FF"/>
            <w:sz w:val="27"/>
            <w:szCs w:val="27"/>
            <w:u w:val="single"/>
            <w:lang w:eastAsia="ru-RU"/>
          </w:rPr>
          <w:t>КИМ</w:t>
        </w:r>
      </w:hyperlink>
      <w:r w:rsidRPr="00F26018">
        <w:rPr>
          <w:rFonts w:ascii="Open Sans" w:eastAsia="Times New Roman" w:hAnsi="Open Sans" w:cs="Open Sans"/>
          <w:color w:val="000000"/>
          <w:sz w:val="27"/>
          <w:szCs w:val="27"/>
          <w:lang w:eastAsia="ru-RU"/>
        </w:rPr>
        <w:t> разрабатываются </w:t>
      </w:r>
    </w:p>
    <w:p w14:paraId="1C9AB49B"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hyperlink r:id="rId9" w:tgtFrame="_blank" w:history="1">
        <w:r w:rsidRPr="00F26018">
          <w:rPr>
            <w:rFonts w:ascii="Open Sans" w:eastAsia="Times New Roman" w:hAnsi="Open Sans" w:cs="Open Sans"/>
            <w:color w:val="0000FF"/>
            <w:sz w:val="27"/>
            <w:szCs w:val="27"/>
            <w:u w:val="single"/>
            <w:lang w:eastAsia="ru-RU"/>
          </w:rPr>
          <w:t>Федеральным институтом педагогических измерений (ФИПИ)</w:t>
        </w:r>
      </w:hyperlink>
      <w:r w:rsidRPr="00F26018">
        <w:rPr>
          <w:rFonts w:ascii="Open Sans" w:eastAsia="Times New Roman" w:hAnsi="Open Sans" w:cs="Open Sans"/>
          <w:color w:val="000000"/>
          <w:sz w:val="27"/>
          <w:szCs w:val="27"/>
          <w:lang w:eastAsia="ru-RU"/>
        </w:rPr>
        <w:t>. </w:t>
      </w:r>
    </w:p>
    <w:p w14:paraId="760F72AD"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С документами, регламентирующими структуру и содержание </w:t>
      </w:r>
      <w:hyperlink r:id="rId10" w:tgtFrame="_blank" w:history="1">
        <w:r w:rsidRPr="00F26018">
          <w:rPr>
            <w:rFonts w:ascii="Open Sans" w:eastAsia="Times New Roman" w:hAnsi="Open Sans" w:cs="Open Sans"/>
            <w:color w:val="0000FF"/>
            <w:sz w:val="27"/>
            <w:szCs w:val="27"/>
            <w:u w:val="single"/>
            <w:lang w:eastAsia="ru-RU"/>
          </w:rPr>
          <w:t>КИМ</w:t>
        </w:r>
      </w:hyperlink>
      <w:r w:rsidRPr="00F26018">
        <w:rPr>
          <w:rFonts w:ascii="Open Sans" w:eastAsia="Times New Roman" w:hAnsi="Open Sans" w:cs="Open Sans"/>
          <w:color w:val="000000"/>
          <w:sz w:val="27"/>
          <w:szCs w:val="27"/>
          <w:lang w:eastAsia="ru-RU"/>
        </w:rPr>
        <w:t> (кодификаторами, спецификациями), а также с демонстрационными вариантами ЕГЭ по каждому предмету, можно ознакомиться в разделе</w:t>
      </w:r>
    </w:p>
    <w:p w14:paraId="49AF44EB"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w:t>
      </w:r>
      <w:hyperlink r:id="rId11" w:tgtFrame="_blank" w:history="1">
        <w:r w:rsidRPr="00F26018">
          <w:rPr>
            <w:rFonts w:ascii="Open Sans" w:eastAsia="Times New Roman" w:hAnsi="Open Sans" w:cs="Open Sans"/>
            <w:color w:val="0000FF"/>
            <w:sz w:val="27"/>
            <w:szCs w:val="27"/>
            <w:u w:val="single"/>
            <w:lang w:eastAsia="ru-RU"/>
          </w:rPr>
          <w:t>Демонстрационные варианты ЕГЭ</w:t>
        </w:r>
      </w:hyperlink>
      <w:r w:rsidRPr="00F26018">
        <w:rPr>
          <w:rFonts w:ascii="Open Sans" w:eastAsia="Times New Roman" w:hAnsi="Open Sans" w:cs="Open Sans"/>
          <w:color w:val="000000"/>
          <w:sz w:val="27"/>
          <w:szCs w:val="27"/>
          <w:lang w:eastAsia="ru-RU"/>
        </w:rPr>
        <w:t>». </w:t>
      </w:r>
    </w:p>
    <w:p w14:paraId="63F3BEC4"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hyperlink r:id="rId12" w:tgtFrame="_blank" w:history="1">
        <w:r w:rsidRPr="00F26018">
          <w:rPr>
            <w:rFonts w:ascii="Open Sans" w:eastAsia="Times New Roman" w:hAnsi="Open Sans" w:cs="Open Sans"/>
            <w:color w:val="0000FF"/>
            <w:sz w:val="27"/>
            <w:szCs w:val="27"/>
            <w:u w:val="single"/>
            <w:lang w:eastAsia="ru-RU"/>
          </w:rPr>
          <w:t>КИМ</w:t>
        </w:r>
      </w:hyperlink>
      <w:r w:rsidRPr="00F26018">
        <w:rPr>
          <w:rFonts w:ascii="Open Sans" w:eastAsia="Times New Roman" w:hAnsi="Open Sans" w:cs="Open Sans"/>
          <w:color w:val="000000"/>
          <w:sz w:val="27"/>
          <w:szCs w:val="27"/>
          <w:lang w:eastAsia="ru-RU"/>
        </w:rPr>
        <w:t> включают в себя задания с кратким и развернутым ответами. </w:t>
      </w:r>
    </w:p>
    <w:p w14:paraId="18EA456A"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lastRenderedPageBreak/>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p>
    <w:p w14:paraId="6E75AFAC"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b/>
          <w:bCs/>
          <w:color w:val="000000"/>
          <w:sz w:val="27"/>
          <w:szCs w:val="27"/>
          <w:lang w:eastAsia="ru-RU"/>
        </w:rPr>
        <w:t>ВНИМАНИЕ! </w:t>
      </w:r>
    </w:p>
    <w:p w14:paraId="33E15438" w14:textId="77777777" w:rsidR="00F26018" w:rsidRPr="00F26018" w:rsidRDefault="00F26018" w:rsidP="00F26018">
      <w:pPr>
        <w:shd w:val="clear" w:color="auto" w:fill="F4F2CB"/>
        <w:spacing w:before="100" w:beforeAutospacing="1" w:after="300" w:line="300" w:lineRule="atLeast"/>
        <w:jc w:val="both"/>
        <w:rPr>
          <w:rFonts w:ascii="Open Sans" w:eastAsia="Times New Roman" w:hAnsi="Open Sans" w:cs="Open Sans"/>
          <w:color w:val="000000"/>
          <w:sz w:val="27"/>
          <w:szCs w:val="27"/>
          <w:lang w:eastAsia="ru-RU"/>
        </w:rPr>
      </w:pPr>
      <w:r w:rsidRPr="00F26018">
        <w:rPr>
          <w:rFonts w:ascii="Open Sans" w:eastAsia="Times New Roman" w:hAnsi="Open Sans" w:cs="Open Sans"/>
          <w:color w:val="000000"/>
          <w:sz w:val="27"/>
          <w:szCs w:val="27"/>
          <w:lang w:eastAsia="ru-RU"/>
        </w:rP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в период проведения ЕГЭ, а также лица, сдающие ЕГЭ, несут ответственность за разглашение содержащихся в КИМ сведениях в соответствии с законодательством Российской Федерации в области защиты информации. </w:t>
      </w:r>
    </w:p>
    <w:p w14:paraId="209248F0" w14:textId="77777777" w:rsidR="002675D0" w:rsidRDefault="002675D0"/>
    <w:sectPr w:rsidR="00267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35278"/>
    <w:multiLevelType w:val="multilevel"/>
    <w:tmpl w:val="28A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22568D"/>
    <w:multiLevelType w:val="multilevel"/>
    <w:tmpl w:val="6DF0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8049083">
    <w:abstractNumId w:val="0"/>
  </w:num>
  <w:num w:numId="2" w16cid:durableId="2138986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18"/>
    <w:rsid w:val="002675D0"/>
    <w:rsid w:val="00F2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9475"/>
  <w15:chartTrackingRefBased/>
  <w15:docId w15:val="{3F53E907-5163-45EE-B5C2-761604FB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8596">
      <w:bodyDiv w:val="1"/>
      <w:marLeft w:val="0"/>
      <w:marRight w:val="0"/>
      <w:marTop w:val="0"/>
      <w:marBottom w:val="0"/>
      <w:divBdr>
        <w:top w:val="none" w:sz="0" w:space="0" w:color="auto"/>
        <w:left w:val="none" w:sz="0" w:space="0" w:color="auto"/>
        <w:bottom w:val="none" w:sz="0" w:space="0" w:color="auto"/>
        <w:right w:val="none" w:sz="0" w:space="0" w:color="auto"/>
      </w:divBdr>
      <w:divsChild>
        <w:div w:id="143204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www.ege.edu.ru/ru/main/brief-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classes-11/preparation/demovers/blanks/" TargetMode="External"/><Relationship Id="rId11" Type="http://schemas.openxmlformats.org/officeDocument/2006/relationships/hyperlink" Target="http://www.ege.edu.ru/ru/classes-11/preparation/demovers/" TargetMode="External"/><Relationship Id="rId5" Type="http://schemas.openxmlformats.org/officeDocument/2006/relationships/hyperlink" Target="http://www.ege.edu.ru/ru/main/brief-glossary/" TargetMode="External"/><Relationship Id="rId10" Type="http://schemas.openxmlformats.org/officeDocument/2006/relationships/hyperlink" Target="http://www.ege.edu.ru/ru/main/brief-glossary/" TargetMode="External"/><Relationship Id="rId4" Type="http://schemas.openxmlformats.org/officeDocument/2006/relationships/webSettings" Target="webSettings.xml"/><Relationship Id="rId9" Type="http://schemas.openxmlformats.org/officeDocument/2006/relationships/hyperlink" Target="http://www.fip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Круглянская СОШ</dc:creator>
  <cp:keywords/>
  <dc:description/>
  <cp:lastModifiedBy>МБОУ Круглянская СОШ</cp:lastModifiedBy>
  <cp:revision>1</cp:revision>
  <dcterms:created xsi:type="dcterms:W3CDTF">2026-03-05T10:23:00Z</dcterms:created>
  <dcterms:modified xsi:type="dcterms:W3CDTF">2026-03-05T10:28:00Z</dcterms:modified>
</cp:coreProperties>
</file>