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A7D" w:rsidRPr="008D7A7D" w:rsidRDefault="008D7A7D" w:rsidP="008D7A7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</w:pPr>
      <w:r w:rsidRPr="008D7A7D"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  <w:t xml:space="preserve">МБОУ </w:t>
      </w:r>
      <w:proofErr w:type="spellStart"/>
      <w:r w:rsidRPr="008D7A7D"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  <w:t>Обуховская</w:t>
      </w:r>
      <w:proofErr w:type="spellEnd"/>
      <w:r w:rsidRPr="008D7A7D"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  <w:t xml:space="preserve"> СОШ имени А.В. Янковского</w:t>
      </w:r>
    </w:p>
    <w:p w:rsidR="008D7A7D" w:rsidRPr="008D7A7D" w:rsidRDefault="008D7A7D" w:rsidP="008D7A7D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FF0000"/>
          <w:kern w:val="36"/>
          <w:sz w:val="32"/>
          <w:szCs w:val="32"/>
          <w:lang w:eastAsia="ru-RU"/>
        </w:rPr>
      </w:pPr>
      <w:r w:rsidRPr="008D7A7D">
        <w:rPr>
          <w:rFonts w:ascii="Arial" w:eastAsia="Times New Roman" w:hAnsi="Arial" w:cs="Arial"/>
          <w:color w:val="FF0000"/>
          <w:kern w:val="36"/>
          <w:sz w:val="32"/>
          <w:szCs w:val="32"/>
          <w:lang w:eastAsia="ru-RU"/>
        </w:rPr>
        <w:t xml:space="preserve">ПАМЯТКА по противодействию попыткам вовлечения обучающихся в террористическую и экстремистскую </w:t>
      </w:r>
      <w:bookmarkStart w:id="0" w:name="_GoBack"/>
      <w:bookmarkEnd w:id="0"/>
      <w:r w:rsidRPr="008D7A7D">
        <w:rPr>
          <w:rFonts w:ascii="Arial" w:eastAsia="Times New Roman" w:hAnsi="Arial" w:cs="Arial"/>
          <w:color w:val="FF0000"/>
          <w:kern w:val="36"/>
          <w:sz w:val="32"/>
          <w:szCs w:val="32"/>
          <w:lang w:eastAsia="ru-RU"/>
        </w:rPr>
        <w:t>деятельность</w:t>
      </w:r>
    </w:p>
    <w:p w:rsidR="008D7A7D" w:rsidRPr="008D7A7D" w:rsidRDefault="008D7A7D" w:rsidP="008D7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В социальных сетях и мессенджерах провокаторы склоняют россиян к терроризму и другим серьезным преступлениям. В </w:t>
      </w:r>
      <w:proofErr w:type="spellStart"/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гpyппe</w:t>
      </w:r>
      <w:proofErr w:type="spellEnd"/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риска — подростки и молодежь.</w:t>
      </w:r>
    </w:p>
    <w:p w:rsidR="008D7A7D" w:rsidRPr="008D7A7D" w:rsidRDefault="008D7A7D" w:rsidP="008D7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Вовлекать юных граждан в террористическую деятельность злоумышленникам намного легче, чем заставить сделать нечто противозаконное зрелого человека. Личностная незрелость, отсутствие жизненного опыта, непонимание глубинных политических процессов сливается с излишней эмоциональностью, импульсивностью, желанием проявить себя, почувствовать свою принадлежность к </w:t>
      </w:r>
      <w:proofErr w:type="spellStart"/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гpyппe</w:t>
      </w:r>
      <w:proofErr w:type="spellEnd"/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. В силу свойственной этому возрасту самоуверенности они чаще склонны считать, что могут не попасться правоохранительных органам и уйти от ответственности.</w:t>
      </w:r>
    </w:p>
    <w:p w:rsidR="008D7A7D" w:rsidRPr="008D7A7D" w:rsidRDefault="008D7A7D" w:rsidP="008D7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Большинство вербовщиков — тонкие психологи, обученные техникам и методикам воздействия на психику людей. Для вербовщиков не существует «грязных» методов — сгодится все, что может способствовать их делу. Спектр воздействия чрезвычайно широк: от психологических манипуляций и пропаганды до прямых угроз и шантажа. Главным инструментом вербовки в террористские организации в современное время стали социальные сети и мессенджеры, основными потребителями контента которых является молодежь. Для подростков и молодых людей свойственно вести свои страницы открыто, они чаще публикуют персональную информацию, демонстрируют те или иные свои взгляды, ярко реагируют на тот или иной политический или </w:t>
      </w:r>
      <w:proofErr w:type="spellStart"/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околополитический</w:t>
      </w:r>
      <w:proofErr w:type="spellEnd"/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контент, при этом не всегда могут отличить </w:t>
      </w:r>
      <w:proofErr w:type="spellStart"/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фейковые</w:t>
      </w:r>
      <w:proofErr w:type="spellEnd"/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новости от реальных. </w:t>
      </w:r>
      <w:proofErr w:type="spellStart"/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Соцсети</w:t>
      </w:r>
      <w:proofErr w:type="spellEnd"/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позволяют провокаторам свободно собирать интересующие их данные и еще на этапе планирования «вербовки» анализировать личные страницы потенциальных жертв, выбирая тех людей, которые демонстрируют активность, определенные политические, религиозные или иные взгляды, и в то же время не имеют четких личностных позиций.</w:t>
      </w:r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</w:r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</w:r>
      <w:r w:rsidRPr="008D7A7D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РОДИТЕЛЯМ ВАЖНО:</w:t>
      </w:r>
    </w:p>
    <w:p w:rsidR="008D7A7D" w:rsidRPr="008D7A7D" w:rsidRDefault="008D7A7D" w:rsidP="008D7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- заранее проинформировать детей и подростков обо всех возможных рисках и угрозах сети «Интернет», в том числе о наличии активной деятельности по вербовке в террористические организации;</w:t>
      </w:r>
    </w:p>
    <w:p w:rsidR="008D7A7D" w:rsidRPr="008D7A7D" w:rsidRDefault="008D7A7D" w:rsidP="008D7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- научить ребенка не отвечать на сомнительные предложения и сообщения в социальных сетях и быть подозрительным, если требуют сохранить тайну переписки (общения) и не сообщать родителям;</w:t>
      </w:r>
    </w:p>
    <w:p w:rsidR="008D7A7D" w:rsidRPr="008D7A7D" w:rsidRDefault="008D7A7D" w:rsidP="008D7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- спрашивать или аккуратно проверять с кем ведёт переписку ребёнок в личных сообщениям;</w:t>
      </w:r>
    </w:p>
    <w:p w:rsidR="008D7A7D" w:rsidRPr="008D7A7D" w:rsidRDefault="008D7A7D" w:rsidP="008D7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- обращать внимание на поведение и новые интересы ребёнка: </w:t>
      </w:r>
      <w:proofErr w:type="spellStart"/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аниме</w:t>
      </w:r>
      <w:proofErr w:type="spellEnd"/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, депрессивная литература, специализированные книги об оружии и стрельбе;</w:t>
      </w:r>
    </w:p>
    <w:p w:rsidR="008D7A7D" w:rsidRPr="008D7A7D" w:rsidRDefault="008D7A7D" w:rsidP="008D7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- обращать внимание, если ребенок в реальной жизни выполняет задания, полученные в сети «Интернет», так называемые, </w:t>
      </w:r>
      <w:proofErr w:type="spellStart"/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челленджи</w:t>
      </w:r>
      <w:proofErr w:type="spellEnd"/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. Они могут содержать опасные для здоровья действия;</w:t>
      </w:r>
    </w:p>
    <w:p w:rsidR="008D7A7D" w:rsidRPr="008D7A7D" w:rsidRDefault="008D7A7D" w:rsidP="008D7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- создавать семейные традиции, возможности для получения позитивных эмоций вне сети «Интернет» (путешествия, выставки, музеи, походы, праздники, творчество, хобби), комфортные условия проживания и позитивные взаимоотношения с ребенком;</w:t>
      </w:r>
    </w:p>
    <w:p w:rsidR="008D7A7D" w:rsidRPr="008D7A7D" w:rsidRDefault="008D7A7D" w:rsidP="008D7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- поддерживать контакты с друзьями и одноклассниками ребенка, а также их родителям.</w:t>
      </w:r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</w:r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</w:r>
      <w:r w:rsidRPr="008D7A7D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КАК РЕАГИРОВАТЬ ПОДРОСТКУ?</w:t>
      </w:r>
    </w:p>
    <w:p w:rsidR="008D7A7D" w:rsidRPr="008D7A7D" w:rsidRDefault="008D7A7D" w:rsidP="008D7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- сообщать о любых предложениях и (или) подозрительных новых знакомых родителям или педагогам;</w:t>
      </w:r>
    </w:p>
    <w:p w:rsidR="008D7A7D" w:rsidRPr="008D7A7D" w:rsidRDefault="008D7A7D" w:rsidP="008D7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- прежде чем </w:t>
      </w:r>
      <w:proofErr w:type="spellStart"/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репостить</w:t>
      </w:r>
      <w:proofErr w:type="spellEnd"/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какую-то информацию в социальной сети, проверьте на сайте Министерства юстиции Российской Федерации, вдруг она внесена в список запрещённых;</w:t>
      </w:r>
    </w:p>
    <w:p w:rsidR="008D7A7D" w:rsidRPr="008D7A7D" w:rsidRDefault="008D7A7D" w:rsidP="008D7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D7A7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- сообщить в правоохранительные органы по телефону 102.</w:t>
      </w:r>
    </w:p>
    <w:p w:rsidR="004D322F" w:rsidRDefault="004D322F"/>
    <w:sectPr w:rsidR="004D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0236E"/>
    <w:multiLevelType w:val="multilevel"/>
    <w:tmpl w:val="CDA6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08"/>
    <w:rsid w:val="004D322F"/>
    <w:rsid w:val="008879AF"/>
    <w:rsid w:val="008D7A7D"/>
    <w:rsid w:val="009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CFC9C-0408-463E-BA5D-9A2F182D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206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3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2026-06-15T17:57:00Z</dcterms:created>
  <dcterms:modified xsi:type="dcterms:W3CDTF">2026-06-15T17:59:00Z</dcterms:modified>
</cp:coreProperties>
</file>