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D" w:rsidRPr="00D7272D" w:rsidRDefault="00D7272D" w:rsidP="00D7272D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  <w:r w:rsidRPr="00D7272D"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  <w:t>Социальный сертификат дополнительного образования</w:t>
      </w:r>
    </w:p>
    <w:p w:rsidR="00D7272D" w:rsidRPr="00D7272D" w:rsidRDefault="00D7272D" w:rsidP="00D7272D">
      <w:pPr>
        <w:spacing w:after="300" w:line="288" w:lineRule="atLeast"/>
        <w:jc w:val="center"/>
        <w:outlineLvl w:val="1"/>
        <w:rPr>
          <w:rFonts w:ascii="inherit" w:eastAsia="Times New Roman" w:hAnsi="inherit" w:cs="Times New Roman"/>
          <w:color w:val="3A3A3A"/>
          <w:sz w:val="36"/>
          <w:szCs w:val="36"/>
          <w:lang w:eastAsia="ru-RU"/>
        </w:rPr>
      </w:pPr>
      <w:r w:rsidRPr="00D7272D">
        <w:rPr>
          <w:rFonts w:ascii="inherit" w:eastAsia="Times New Roman" w:hAnsi="inherit" w:cs="Times New Roman"/>
          <w:color w:val="3A3A3A"/>
          <w:sz w:val="36"/>
          <w:szCs w:val="36"/>
          <w:lang w:eastAsia="ru-RU"/>
        </w:rPr>
        <w:t xml:space="preserve">Реализация социального заказа по направлению </w:t>
      </w:r>
      <w:proofErr w:type="spellStart"/>
      <w:proofErr w:type="gramStart"/>
      <w:r w:rsidRPr="00D7272D">
        <w:rPr>
          <w:rFonts w:ascii="inherit" w:eastAsia="Times New Roman" w:hAnsi="inherit" w:cs="Times New Roman"/>
          <w:color w:val="3A3A3A"/>
          <w:sz w:val="36"/>
          <w:szCs w:val="36"/>
          <w:lang w:eastAsia="ru-RU"/>
        </w:rPr>
        <w:t>деятельности«</w:t>
      </w:r>
      <w:proofErr w:type="gramEnd"/>
      <w:r w:rsidRPr="00D7272D">
        <w:rPr>
          <w:rFonts w:ascii="inherit" w:eastAsia="Times New Roman" w:hAnsi="inherit" w:cs="Times New Roman"/>
          <w:color w:val="3A3A3A"/>
          <w:sz w:val="36"/>
          <w:szCs w:val="36"/>
          <w:lang w:eastAsia="ru-RU"/>
        </w:rPr>
        <w:t>Реализация</w:t>
      </w:r>
      <w:proofErr w:type="spellEnd"/>
      <w:r w:rsidRPr="00D7272D">
        <w:rPr>
          <w:rFonts w:ascii="inherit" w:eastAsia="Times New Roman" w:hAnsi="inherit" w:cs="Times New Roman"/>
          <w:color w:val="3A3A3A"/>
          <w:sz w:val="36"/>
          <w:szCs w:val="36"/>
          <w:lang w:eastAsia="ru-RU"/>
        </w:rPr>
        <w:t xml:space="preserve"> дополнительных образовательных программ(за исключением дополнительных предпрофессиональных программ в области искусств)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 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 2023 года в Ростовской области внедрена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 С 1 сентября 2023 года действует механизм персонифицированного финансирования дополнительного образования в рамках социального заказа.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b/>
          <w:bCs/>
          <w:color w:val="3A3A3A"/>
          <w:sz w:val="26"/>
          <w:szCs w:val="26"/>
          <w:lang w:eastAsia="ru-RU"/>
        </w:rPr>
        <w:t>Социальный сертификат дополнительного образования</w:t>
      </w: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 – это официальное подтверждение возможности ребенка обучаться в кружках и секциях дополнительного образования за счет средств государства.</w:t>
      </w:r>
    </w:p>
    <w:p w:rsidR="00D7272D" w:rsidRPr="00D7272D" w:rsidRDefault="00D7272D" w:rsidP="00D7272D">
      <w:pPr>
        <w:numPr>
          <w:ilvl w:val="0"/>
          <w:numId w:val="1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Сертификат — это не бумажный документ, а электронная запись в региональном Навигаторе;</w:t>
      </w:r>
    </w:p>
    <w:p w:rsidR="00D7272D" w:rsidRPr="00D7272D" w:rsidRDefault="00D7272D" w:rsidP="00D7272D">
      <w:pPr>
        <w:numPr>
          <w:ilvl w:val="0"/>
          <w:numId w:val="1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Сертификат выдается детям от 5 до 17 лет, оформить его нужно один раз, и он действителен до совершеннолетия;</w:t>
      </w:r>
    </w:p>
    <w:p w:rsidR="00D7272D" w:rsidRPr="00D7272D" w:rsidRDefault="00D7272D" w:rsidP="00D7272D">
      <w:pPr>
        <w:numPr>
          <w:ilvl w:val="0"/>
          <w:numId w:val="1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D7272D" w:rsidRPr="00D7272D" w:rsidRDefault="00D7272D" w:rsidP="00D7272D">
      <w:pPr>
        <w:numPr>
          <w:ilvl w:val="0"/>
          <w:numId w:val="1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 xml:space="preserve">Сертификатом можно оплатить кружки, секции, которые занимаются именно дополнительным образованием, то есть имеют соответствующую лицензию, а также программы, прошедшие региональную независимую оценку качества. Общеразвивающие программы, подходящие под оплату сертификатом, выделены в Навигаторе дополнительного образования </w:t>
      </w:r>
      <w:proofErr w:type="spellStart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областиhttps</w:t>
      </w:r>
      <w:proofErr w:type="spellEnd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://portal.ris61edu.ru/. При этом, сертификатом нельзя оплатить предпрофессиональные программы, занятия в школе искусств.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b/>
          <w:bCs/>
          <w:color w:val="3A3A3A"/>
          <w:sz w:val="26"/>
          <w:szCs w:val="26"/>
          <w:lang w:eastAsia="ru-RU"/>
        </w:rPr>
        <w:t>Как получить сертификат дополнительного образования в Ростовской области?</w:t>
      </w:r>
    </w:p>
    <w:p w:rsidR="00D7272D" w:rsidRPr="00D7272D" w:rsidRDefault="00D7272D" w:rsidP="00D7272D">
      <w:pPr>
        <w:numPr>
          <w:ilvl w:val="0"/>
          <w:numId w:val="2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 xml:space="preserve">Через портал «Навигатор дополнительного </w:t>
      </w:r>
      <w:proofErr w:type="spellStart"/>
      <w:proofErr w:type="gramStart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образования»https</w:t>
      </w:r>
      <w:proofErr w:type="spellEnd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://portal.ris61edu.ru/</w:t>
      </w:r>
      <w:proofErr w:type="gramEnd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,</w:t>
      </w:r>
    </w:p>
    <w:p w:rsidR="00D7272D" w:rsidRPr="00D7272D" w:rsidRDefault="00D7272D" w:rsidP="00D7272D">
      <w:pPr>
        <w:numPr>
          <w:ilvl w:val="0"/>
          <w:numId w:val="2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Через портал «</w:t>
      </w:r>
      <w:proofErr w:type="spellStart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Госуслуги</w:t>
      </w:r>
      <w:proofErr w:type="spellEnd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»,</w:t>
      </w:r>
    </w:p>
    <w:p w:rsidR="00D7272D" w:rsidRPr="00D7272D" w:rsidRDefault="00D7272D" w:rsidP="00D7272D">
      <w:pPr>
        <w:numPr>
          <w:ilvl w:val="0"/>
          <w:numId w:val="2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Обратиться в Муниципальный опорный центр (МОЦ) по месту жительства.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b/>
          <w:bCs/>
          <w:color w:val="3A3A3A"/>
          <w:sz w:val="26"/>
          <w:szCs w:val="26"/>
          <w:lang w:eastAsia="ru-RU"/>
        </w:rPr>
        <w:lastRenderedPageBreak/>
        <w:t>Для получения сертификата вам понадобятся документы:</w:t>
      </w:r>
    </w:p>
    <w:p w:rsidR="00D7272D" w:rsidRPr="00D7272D" w:rsidRDefault="00D7272D" w:rsidP="00D7272D">
      <w:pPr>
        <w:numPr>
          <w:ilvl w:val="0"/>
          <w:numId w:val="3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Документ, удостоверяющий личность родителя или законного представителя ребенка;</w:t>
      </w:r>
    </w:p>
    <w:p w:rsidR="00D7272D" w:rsidRPr="00D7272D" w:rsidRDefault="00D7272D" w:rsidP="00D7272D">
      <w:pPr>
        <w:numPr>
          <w:ilvl w:val="0"/>
          <w:numId w:val="3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Документ, удостоверяющих личность ребенка;</w:t>
      </w:r>
    </w:p>
    <w:p w:rsidR="00D7272D" w:rsidRPr="00D7272D" w:rsidRDefault="00D7272D" w:rsidP="00D7272D">
      <w:pPr>
        <w:numPr>
          <w:ilvl w:val="0"/>
          <w:numId w:val="3"/>
        </w:numPr>
        <w:spacing w:after="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СНИЛС родителя и ребенка.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 xml:space="preserve">Инструкция по получению Социального сертификата представлена по </w:t>
      </w:r>
      <w:proofErr w:type="spellStart"/>
      <w:proofErr w:type="gramStart"/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ссылке:</w:t>
      </w:r>
      <w:hyperlink r:id="rId5" w:history="1"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https</w:t>
        </w:r>
        <w:proofErr w:type="spellEnd"/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://rmc61.ru/</w:t>
        </w:r>
        <w:proofErr w:type="spellStart"/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services</w:t>
        </w:r>
        <w:proofErr w:type="spellEnd"/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/</w:t>
        </w:r>
        <w:proofErr w:type="spellStart"/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instruktsiya</w:t>
        </w:r>
        <w:proofErr w:type="spellEnd"/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/</w:t>
        </w:r>
        <w:proofErr w:type="gramEnd"/>
      </w:hyperlink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Подробную информацию о реализации Социального сертификата можно получить в Муниципальном опорном центре, контактная информация: </w:t>
      </w:r>
      <w:hyperlink r:id="rId6" w:history="1">
        <w:r w:rsidRPr="00D7272D">
          <w:rPr>
            <w:rFonts w:ascii="Akrobat" w:eastAsia="Times New Roman" w:hAnsi="Akrobat" w:cs="Times New Roman"/>
            <w:b/>
            <w:bCs/>
            <w:color w:val="1E72BD"/>
            <w:sz w:val="26"/>
            <w:szCs w:val="26"/>
            <w:lang w:eastAsia="ru-RU"/>
          </w:rPr>
          <w:t>https://dod.86342.3535.ru/contacts/</w:t>
        </w:r>
      </w:hyperlink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.</w:t>
      </w:r>
    </w:p>
    <w:p w:rsidR="00D7272D" w:rsidRPr="00D7272D" w:rsidRDefault="00D7272D" w:rsidP="00D7272D">
      <w:pPr>
        <w:spacing w:after="360" w:line="240" w:lineRule="auto"/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</w:pP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 </w:t>
      </w:r>
      <w:hyperlink r:id="rId7" w:history="1">
        <w:r w:rsidRPr="00D7272D">
          <w:rPr>
            <w:rFonts w:ascii="Akrobat" w:eastAsia="Times New Roman" w:hAnsi="Akrobat" w:cs="Times New Roman"/>
            <w:color w:val="1E72BD"/>
            <w:sz w:val="26"/>
            <w:szCs w:val="26"/>
            <w:lang w:eastAsia="ru-RU"/>
          </w:rPr>
          <w:t>https://t.me/rmcro</w:t>
        </w:r>
      </w:hyperlink>
      <w:r w:rsidRPr="00D7272D">
        <w:rPr>
          <w:rFonts w:ascii="Akrobat" w:eastAsia="Times New Roman" w:hAnsi="Akrobat" w:cs="Times New Roman"/>
          <w:color w:val="3A3A3A"/>
          <w:sz w:val="26"/>
          <w:szCs w:val="26"/>
          <w:u w:val="single"/>
          <w:lang w:eastAsia="ru-RU"/>
        </w:rPr>
        <w:t>, rmc61@gauro-riacro.ru</w:t>
      </w:r>
      <w:r w:rsidRPr="00D7272D">
        <w:rPr>
          <w:rFonts w:ascii="Akrobat" w:eastAsia="Times New Roman" w:hAnsi="Akrobat" w:cs="Times New Roman"/>
          <w:color w:val="3A3A3A"/>
          <w:sz w:val="26"/>
          <w:szCs w:val="26"/>
          <w:lang w:eastAsia="ru-RU"/>
        </w:rPr>
        <w:t>.</w:t>
      </w:r>
    </w:p>
    <w:p w:rsidR="00F51171" w:rsidRDefault="00F51171">
      <w:bookmarkStart w:id="0" w:name="_GoBack"/>
      <w:bookmarkEnd w:id="0"/>
    </w:p>
    <w:sectPr w:rsidR="00F5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krob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318CF"/>
    <w:multiLevelType w:val="multilevel"/>
    <w:tmpl w:val="E1C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A1C63"/>
    <w:multiLevelType w:val="multilevel"/>
    <w:tmpl w:val="546A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0233E"/>
    <w:multiLevelType w:val="multilevel"/>
    <w:tmpl w:val="640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1D"/>
    <w:rsid w:val="0038751D"/>
    <w:rsid w:val="00D7272D"/>
    <w:rsid w:val="00F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CCE41-0BD2-43EC-A575-524A3B8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mc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d.86342.3535.ru/contacts/" TargetMode="External"/><Relationship Id="rId5" Type="http://schemas.openxmlformats.org/officeDocument/2006/relationships/hyperlink" Target="https://rmc61.ru/services/instrukts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79526</dc:creator>
  <cp:keywords/>
  <dc:description/>
  <cp:lastModifiedBy>79526</cp:lastModifiedBy>
  <cp:revision>1</cp:revision>
  <dcterms:created xsi:type="dcterms:W3CDTF">2026-03-04T08:28:00Z</dcterms:created>
  <dcterms:modified xsi:type="dcterms:W3CDTF">2026-03-04T10:11:00Z</dcterms:modified>
</cp:coreProperties>
</file>